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AF53D" w14:textId="2BF8C775" w:rsidR="00011C44" w:rsidRDefault="00011C44" w:rsidP="00011C44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危险废物</w:t>
      </w:r>
      <w:r w:rsidRPr="00011C44">
        <w:rPr>
          <w:rFonts w:ascii="方正小标宋简体" w:eastAsia="方正小标宋简体" w:hint="eastAsia"/>
          <w:sz w:val="44"/>
          <w:szCs w:val="44"/>
        </w:rPr>
        <w:t>污染防治责任信息公开</w:t>
      </w:r>
    </w:p>
    <w:p w14:paraId="59ED22AF" w14:textId="77777777" w:rsidR="00011C44" w:rsidRPr="00011C44" w:rsidRDefault="00011C44" w:rsidP="00011C44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14:paraId="516741CC" w14:textId="7ACD7A37" w:rsidR="00011C44" w:rsidRDefault="00011C44" w:rsidP="00A303F2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11C44">
        <w:rPr>
          <w:rFonts w:ascii="仿宋_GB2312" w:eastAsia="仿宋_GB2312" w:hint="eastAsia"/>
          <w:sz w:val="32"/>
          <w:szCs w:val="32"/>
        </w:rPr>
        <w:t>根据《中华人民共和国环境保护法》、《中华人民共和国固体废物污染环境防治法》、《</w:t>
      </w:r>
      <w:r>
        <w:rPr>
          <w:rFonts w:ascii="仿宋_GB2312" w:eastAsia="仿宋_GB2312" w:hint="eastAsia"/>
          <w:sz w:val="32"/>
          <w:szCs w:val="32"/>
        </w:rPr>
        <w:t>西藏自治区环境保护</w:t>
      </w:r>
      <w:r w:rsidRPr="00011C44">
        <w:rPr>
          <w:rFonts w:ascii="仿宋_GB2312" w:eastAsia="仿宋_GB2312" w:hint="eastAsia"/>
          <w:sz w:val="32"/>
          <w:szCs w:val="32"/>
        </w:rPr>
        <w:t>条例》等法律法规要求，产生固体废物的单位应当依法及时公开危险废物污染环境防治信息，主动接受社会监督，我公司现将危险废物污染环境防治信息进行公开，接受监督。</w:t>
      </w:r>
    </w:p>
    <w:p w14:paraId="38EA5ED6" w14:textId="637BFC36" w:rsidR="005A7E3A" w:rsidRDefault="007909A1" w:rsidP="00A303F2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企业</w:t>
      </w:r>
      <w:r w:rsidR="00447BB1">
        <w:rPr>
          <w:rFonts w:ascii="仿宋_GB2312" w:eastAsia="仿宋_GB2312" w:hint="eastAsia"/>
          <w:sz w:val="32"/>
          <w:szCs w:val="32"/>
        </w:rPr>
        <w:t>名称：西藏玉龙铜业股份有限公司</w:t>
      </w:r>
    </w:p>
    <w:p w14:paraId="2463D2A6" w14:textId="497136CF" w:rsidR="00447BB1" w:rsidRDefault="007909A1" w:rsidP="00A303F2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企业</w:t>
      </w:r>
      <w:r w:rsidR="00447BB1">
        <w:rPr>
          <w:rFonts w:ascii="仿宋_GB2312" w:eastAsia="仿宋_GB2312" w:hint="eastAsia"/>
          <w:sz w:val="32"/>
          <w:szCs w:val="32"/>
        </w:rPr>
        <w:t>地址：</w:t>
      </w:r>
      <w:r w:rsidR="00447BB1" w:rsidRPr="00447BB1">
        <w:rPr>
          <w:rFonts w:ascii="仿宋_GB2312" w:eastAsia="仿宋_GB2312" w:hint="eastAsia"/>
          <w:sz w:val="32"/>
          <w:szCs w:val="32"/>
        </w:rPr>
        <w:t>西藏自治区昌都市卡若区达瓦北街2号/卡若区达瓦北街4号</w:t>
      </w:r>
    </w:p>
    <w:p w14:paraId="08ECFB7C" w14:textId="0DBE7FFA" w:rsidR="00447BB1" w:rsidRDefault="00447BB1" w:rsidP="00A303F2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法定代表人：</w:t>
      </w:r>
      <w:proofErr w:type="gramStart"/>
      <w:r w:rsidRPr="00447BB1">
        <w:rPr>
          <w:rFonts w:ascii="仿宋_GB2312" w:eastAsia="仿宋_GB2312" w:hint="eastAsia"/>
          <w:sz w:val="32"/>
          <w:szCs w:val="32"/>
        </w:rPr>
        <w:t>贾延强</w:t>
      </w:r>
      <w:proofErr w:type="gramEnd"/>
    </w:p>
    <w:p w14:paraId="1D55549F" w14:textId="56D49757" w:rsidR="007909A1" w:rsidRDefault="007909A1" w:rsidP="00A303F2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2E203A">
        <w:rPr>
          <w:rFonts w:ascii="仿宋_GB2312" w:eastAsia="仿宋_GB2312" w:hint="eastAsia"/>
          <w:sz w:val="32"/>
          <w:szCs w:val="32"/>
        </w:rPr>
        <w:t>矿</w:t>
      </w:r>
      <w:r>
        <w:rPr>
          <w:rFonts w:ascii="仿宋_GB2312" w:eastAsia="仿宋_GB2312" w:hint="eastAsia"/>
          <w:sz w:val="32"/>
          <w:szCs w:val="32"/>
        </w:rPr>
        <w:t>区设置</w:t>
      </w:r>
      <w:proofErr w:type="gramStart"/>
      <w:r>
        <w:rPr>
          <w:rFonts w:ascii="仿宋_GB2312" w:eastAsia="仿宋_GB2312" w:hint="eastAsia"/>
          <w:sz w:val="32"/>
          <w:szCs w:val="32"/>
        </w:rPr>
        <w:t>2座危废暂存库</w:t>
      </w:r>
      <w:proofErr w:type="gramEnd"/>
      <w:r>
        <w:rPr>
          <w:rFonts w:ascii="仿宋_GB2312" w:eastAsia="仿宋_GB2312" w:hint="eastAsia"/>
          <w:sz w:val="32"/>
          <w:szCs w:val="32"/>
        </w:rPr>
        <w:t>，建筑面积</w:t>
      </w:r>
      <w:r w:rsidR="007862CC">
        <w:rPr>
          <w:rFonts w:ascii="仿宋_GB2312" w:eastAsia="仿宋_GB2312" w:hint="eastAsia"/>
          <w:sz w:val="32"/>
          <w:szCs w:val="32"/>
        </w:rPr>
        <w:t>900</w:t>
      </w:r>
      <w:r>
        <w:rPr>
          <w:rFonts w:ascii="仿宋_GB2312" w:eastAsia="仿宋_GB2312" w:hint="eastAsia"/>
          <w:sz w:val="32"/>
          <w:szCs w:val="32"/>
        </w:rPr>
        <w:t>平方米，用于矿区产生的危险废物（废矿物油、废机油桶、废化学试剂瓶、</w:t>
      </w:r>
      <w:bookmarkStart w:id="0" w:name="OLE_LINK1"/>
      <w:r>
        <w:rPr>
          <w:rFonts w:ascii="仿宋_GB2312" w:eastAsia="仿宋_GB2312" w:hint="eastAsia"/>
          <w:sz w:val="32"/>
          <w:szCs w:val="32"/>
        </w:rPr>
        <w:t>废油漆桶</w:t>
      </w:r>
      <w:bookmarkEnd w:id="0"/>
      <w:r>
        <w:rPr>
          <w:rFonts w:ascii="仿宋_GB2312" w:eastAsia="仿宋_GB2312" w:hint="eastAsia"/>
          <w:sz w:val="32"/>
          <w:szCs w:val="32"/>
        </w:rPr>
        <w:t>）暂存。贮存设施已设置防渗、隔断和分区。</w:t>
      </w:r>
    </w:p>
    <w:p w14:paraId="62350C25" w14:textId="26BD6257" w:rsidR="007909A1" w:rsidRDefault="007909A1" w:rsidP="00A303F2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2.应急措施：</w:t>
      </w:r>
      <w:r w:rsidRPr="007909A1">
        <w:rPr>
          <w:rFonts w:ascii="仿宋_GB2312" w:eastAsia="仿宋_GB2312" w:hint="eastAsia"/>
          <w:sz w:val="32"/>
          <w:szCs w:val="32"/>
        </w:rPr>
        <w:t>危险废物发生泄漏时，一旦发生异常，当班人员立即向部门</w:t>
      </w:r>
      <w:r w:rsidR="002E203A">
        <w:rPr>
          <w:rFonts w:ascii="仿宋_GB2312" w:eastAsia="仿宋_GB2312" w:hint="eastAsia"/>
          <w:sz w:val="32"/>
          <w:szCs w:val="32"/>
        </w:rPr>
        <w:t>主管</w:t>
      </w:r>
      <w:r w:rsidRPr="007909A1">
        <w:rPr>
          <w:rFonts w:ascii="仿宋_GB2312" w:eastAsia="仿宋_GB2312" w:hint="eastAsia"/>
          <w:sz w:val="32"/>
          <w:szCs w:val="32"/>
        </w:rPr>
        <w:t>汇报，部门</w:t>
      </w:r>
      <w:r w:rsidR="002E203A">
        <w:rPr>
          <w:rFonts w:ascii="仿宋_GB2312" w:eastAsia="仿宋_GB2312" w:hint="eastAsia"/>
          <w:sz w:val="32"/>
          <w:szCs w:val="32"/>
        </w:rPr>
        <w:t>主管</w:t>
      </w:r>
      <w:r w:rsidRPr="007909A1">
        <w:rPr>
          <w:rFonts w:ascii="仿宋_GB2312" w:eastAsia="仿宋_GB2312" w:hint="eastAsia"/>
          <w:sz w:val="32"/>
          <w:szCs w:val="32"/>
        </w:rPr>
        <w:t>马上通知安环部，立即组织应急救援人员赶往事发地点，按照《西藏玉龙铜业股份有限公司突发环境事件应急预案》进行处置，</w:t>
      </w:r>
      <w:r w:rsidR="002E203A">
        <w:rPr>
          <w:rFonts w:ascii="仿宋_GB2312" w:eastAsia="仿宋_GB2312" w:hint="eastAsia"/>
          <w:sz w:val="32"/>
          <w:szCs w:val="32"/>
        </w:rPr>
        <w:t>矿</w:t>
      </w:r>
      <w:r w:rsidRPr="007909A1">
        <w:rPr>
          <w:rFonts w:ascii="仿宋_GB2312" w:eastAsia="仿宋_GB2312" w:hint="eastAsia"/>
          <w:sz w:val="32"/>
          <w:szCs w:val="32"/>
        </w:rPr>
        <w:t>区危险废物暂存库周围设置有微型消防站，配备有应急物资。</w:t>
      </w:r>
    </w:p>
    <w:p w14:paraId="31D5BD6E" w14:textId="286A92F5" w:rsidR="0004073F" w:rsidRDefault="002E203A" w:rsidP="00A303F2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3.2024年矿区共产</w:t>
      </w:r>
      <w:proofErr w:type="gramStart"/>
      <w:r>
        <w:rPr>
          <w:rFonts w:ascii="仿宋_GB2312" w:eastAsia="仿宋_GB2312" w:hint="eastAsia"/>
          <w:sz w:val="32"/>
          <w:szCs w:val="32"/>
        </w:rPr>
        <w:t>生危险</w:t>
      </w:r>
      <w:proofErr w:type="gramEnd"/>
      <w:r>
        <w:rPr>
          <w:rFonts w:ascii="仿宋_GB2312" w:eastAsia="仿宋_GB2312" w:hint="eastAsia"/>
          <w:sz w:val="32"/>
          <w:szCs w:val="32"/>
        </w:rPr>
        <w:t>废物废矿物油</w:t>
      </w:r>
      <w:r w:rsidR="00A96AD6">
        <w:rPr>
          <w:rFonts w:ascii="仿宋_GB2312" w:eastAsia="仿宋_GB2312" w:hint="eastAsia"/>
          <w:sz w:val="32"/>
          <w:szCs w:val="32"/>
        </w:rPr>
        <w:t>93.56</w:t>
      </w:r>
      <w:r>
        <w:rPr>
          <w:rFonts w:ascii="仿宋_GB2312" w:eastAsia="仿宋_GB2312" w:hint="eastAsia"/>
          <w:sz w:val="32"/>
          <w:szCs w:val="32"/>
        </w:rPr>
        <w:t>t，</w:t>
      </w:r>
      <w:r w:rsidR="0004073F">
        <w:rPr>
          <w:rFonts w:ascii="仿宋_GB2312" w:eastAsia="仿宋_GB2312" w:hint="eastAsia"/>
          <w:sz w:val="32"/>
          <w:szCs w:val="32"/>
        </w:rPr>
        <w:t>其中10.28t矿物油由</w:t>
      </w:r>
      <w:r w:rsidR="0004073F" w:rsidRPr="0004073F">
        <w:rPr>
          <w:rFonts w:ascii="仿宋_GB2312" w:eastAsia="仿宋_GB2312" w:hint="eastAsia"/>
          <w:sz w:val="32"/>
          <w:szCs w:val="32"/>
        </w:rPr>
        <w:t>西藏嘉合环保科技有限公司</w:t>
      </w:r>
      <w:r w:rsidR="0004073F">
        <w:rPr>
          <w:rFonts w:ascii="仿宋_GB2312" w:eastAsia="仿宋_GB2312" w:hint="eastAsia"/>
          <w:sz w:val="32"/>
          <w:szCs w:val="32"/>
        </w:rPr>
        <w:t>负责转运处置，剩</w:t>
      </w:r>
      <w:r w:rsidR="0004073F">
        <w:rPr>
          <w:rFonts w:ascii="仿宋_GB2312" w:eastAsia="仿宋_GB2312" w:hint="eastAsia"/>
          <w:sz w:val="32"/>
          <w:szCs w:val="32"/>
        </w:rPr>
        <w:lastRenderedPageBreak/>
        <w:t>余</w:t>
      </w:r>
      <w:r w:rsidR="00A96AD6">
        <w:rPr>
          <w:rFonts w:ascii="仿宋_GB2312" w:eastAsia="仿宋_GB2312" w:hint="eastAsia"/>
          <w:sz w:val="32"/>
          <w:szCs w:val="32"/>
        </w:rPr>
        <w:t>83.28</w:t>
      </w:r>
      <w:r w:rsidR="0004073F">
        <w:rPr>
          <w:rFonts w:ascii="仿宋_GB2312" w:eastAsia="仿宋_GB2312" w:hint="eastAsia"/>
          <w:sz w:val="32"/>
          <w:szCs w:val="32"/>
        </w:rPr>
        <w:t>t矿物油</w:t>
      </w:r>
      <w:r>
        <w:rPr>
          <w:rFonts w:ascii="仿宋_GB2312" w:eastAsia="仿宋_GB2312" w:hint="eastAsia"/>
          <w:sz w:val="32"/>
          <w:szCs w:val="32"/>
        </w:rPr>
        <w:t>由</w:t>
      </w:r>
      <w:r w:rsidRPr="002E203A">
        <w:rPr>
          <w:rFonts w:ascii="仿宋_GB2312" w:eastAsia="仿宋_GB2312" w:hint="eastAsia"/>
          <w:sz w:val="32"/>
          <w:szCs w:val="32"/>
        </w:rPr>
        <w:t>甘肃科隆环保技术有限公司</w:t>
      </w:r>
      <w:r>
        <w:rPr>
          <w:rFonts w:ascii="仿宋_GB2312" w:eastAsia="仿宋_GB2312" w:hint="eastAsia"/>
          <w:sz w:val="32"/>
          <w:szCs w:val="32"/>
        </w:rPr>
        <w:t>负责转运并进行再生资源回收利用处置</w:t>
      </w:r>
      <w:r w:rsidR="00A303F2">
        <w:rPr>
          <w:rFonts w:ascii="仿宋_GB2312" w:eastAsia="仿宋_GB2312" w:hint="eastAsia"/>
          <w:sz w:val="32"/>
          <w:szCs w:val="32"/>
        </w:rPr>
        <w:t>。</w:t>
      </w:r>
    </w:p>
    <w:p w14:paraId="07077798" w14:textId="238EA17B" w:rsidR="00A303F2" w:rsidRDefault="00A303F2" w:rsidP="00A303F2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303F2">
        <w:rPr>
          <w:rFonts w:ascii="仿宋_GB2312" w:eastAsia="仿宋_GB2312" w:hint="eastAsia"/>
          <w:sz w:val="32"/>
          <w:szCs w:val="32"/>
        </w:rPr>
        <w:t>排污许可证编号：91540300741941924163U001P</w:t>
      </w:r>
    </w:p>
    <w:p w14:paraId="4B22CBB1" w14:textId="796FB774" w:rsidR="002E203A" w:rsidRDefault="00A303F2" w:rsidP="00A303F2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303F2">
        <w:rPr>
          <w:rFonts w:ascii="仿宋_GB2312" w:eastAsia="仿宋_GB2312" w:hint="eastAsia"/>
          <w:sz w:val="32"/>
          <w:szCs w:val="32"/>
        </w:rPr>
        <w:t>转移联单：</w:t>
      </w:r>
      <w:r w:rsidR="00C3690D" w:rsidRPr="00C3690D">
        <w:rPr>
          <w:rFonts w:ascii="仿宋_GB2312" w:eastAsia="仿宋_GB2312" w:hint="eastAsia"/>
          <w:sz w:val="32"/>
          <w:szCs w:val="32"/>
        </w:rPr>
        <w:t>20245403000040</w:t>
      </w:r>
      <w:r w:rsidR="0004073F">
        <w:rPr>
          <w:rFonts w:ascii="仿宋_GB2312" w:eastAsia="仿宋_GB2312" w:hint="eastAsia"/>
          <w:sz w:val="32"/>
          <w:szCs w:val="32"/>
        </w:rPr>
        <w:t>；</w:t>
      </w:r>
      <w:r w:rsidRPr="00A303F2">
        <w:rPr>
          <w:rFonts w:ascii="仿宋_GB2312" w:eastAsia="仿宋_GB2312" w:hint="eastAsia"/>
          <w:sz w:val="32"/>
          <w:szCs w:val="32"/>
        </w:rPr>
        <w:t>20245403000980；20245403000978；20245403002421</w:t>
      </w:r>
      <w:r>
        <w:rPr>
          <w:rFonts w:ascii="仿宋_GB2312" w:eastAsia="仿宋_GB2312" w:hint="eastAsia"/>
          <w:sz w:val="32"/>
          <w:szCs w:val="32"/>
        </w:rPr>
        <w:t>；</w:t>
      </w:r>
      <w:r w:rsidRPr="00A303F2">
        <w:rPr>
          <w:rFonts w:ascii="仿宋_GB2312" w:eastAsia="仿宋_GB2312" w:hint="eastAsia"/>
          <w:sz w:val="32"/>
          <w:szCs w:val="32"/>
        </w:rPr>
        <w:t>20245403000979</w:t>
      </w:r>
    </w:p>
    <w:p w14:paraId="60FF60D3" w14:textId="6B2575A5" w:rsidR="00A46E43" w:rsidRPr="00A46E43" w:rsidRDefault="00A46E43" w:rsidP="00A46E43">
      <w:pPr>
        <w:spacing w:line="560" w:lineRule="exact"/>
        <w:ind w:firstLineChars="200" w:firstLine="640"/>
        <w:jc w:val="center"/>
        <w:rPr>
          <w:rFonts w:ascii="黑体" w:eastAsia="黑体" w:hAnsi="黑体" w:hint="eastAsia"/>
          <w:sz w:val="32"/>
          <w:szCs w:val="32"/>
        </w:rPr>
      </w:pPr>
      <w:proofErr w:type="gramStart"/>
      <w:r>
        <w:rPr>
          <w:rFonts w:ascii="黑体" w:eastAsia="黑体" w:hAnsi="黑体" w:hint="eastAsia"/>
          <w:sz w:val="32"/>
          <w:szCs w:val="32"/>
        </w:rPr>
        <w:t>危废产生</w:t>
      </w:r>
      <w:proofErr w:type="gramEnd"/>
      <w:r>
        <w:rPr>
          <w:rFonts w:ascii="黑体" w:eastAsia="黑体" w:hAnsi="黑体" w:hint="eastAsia"/>
          <w:sz w:val="32"/>
          <w:szCs w:val="32"/>
        </w:rPr>
        <w:t>信息公示</w:t>
      </w:r>
    </w:p>
    <w:tbl>
      <w:tblPr>
        <w:tblStyle w:val="ae"/>
        <w:tblpPr w:leftFromText="180" w:rightFromText="180" w:vertAnchor="text" w:horzAnchor="margin" w:tblpXSpec="center" w:tblpY="464"/>
        <w:tblW w:w="10910" w:type="dxa"/>
        <w:tblLook w:val="04A0" w:firstRow="1" w:lastRow="0" w:firstColumn="1" w:lastColumn="0" w:noHBand="0" w:noVBand="1"/>
      </w:tblPr>
      <w:tblGrid>
        <w:gridCol w:w="1043"/>
        <w:gridCol w:w="897"/>
        <w:gridCol w:w="1047"/>
        <w:gridCol w:w="1048"/>
        <w:gridCol w:w="897"/>
        <w:gridCol w:w="1017"/>
        <w:gridCol w:w="1843"/>
        <w:gridCol w:w="880"/>
        <w:gridCol w:w="2238"/>
      </w:tblGrid>
      <w:tr w:rsidR="00A46E43" w14:paraId="08213F83" w14:textId="77777777" w:rsidTr="00046BD1">
        <w:trPr>
          <w:trHeight w:val="1496"/>
        </w:trPr>
        <w:tc>
          <w:tcPr>
            <w:tcW w:w="1043" w:type="dxa"/>
            <w:vAlign w:val="center"/>
          </w:tcPr>
          <w:p w14:paraId="4C07DDA8" w14:textId="77777777" w:rsidR="00A46E43" w:rsidRPr="00A46E43" w:rsidRDefault="00A46E43" w:rsidP="00A46E43">
            <w:pPr>
              <w:spacing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proofErr w:type="gramStart"/>
            <w:r w:rsidRPr="00A46E43">
              <w:rPr>
                <w:rFonts w:ascii="黑体" w:eastAsia="黑体" w:hAnsi="黑体" w:hint="eastAsia"/>
                <w:sz w:val="28"/>
                <w:szCs w:val="28"/>
              </w:rPr>
              <w:t>危废名称</w:t>
            </w:r>
            <w:proofErr w:type="gramEnd"/>
          </w:p>
        </w:tc>
        <w:tc>
          <w:tcPr>
            <w:tcW w:w="897" w:type="dxa"/>
            <w:vAlign w:val="center"/>
          </w:tcPr>
          <w:p w14:paraId="64CF436E" w14:textId="77777777" w:rsidR="00A46E43" w:rsidRPr="00A46E43" w:rsidRDefault="00A46E43" w:rsidP="00A46E43">
            <w:pPr>
              <w:spacing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proofErr w:type="gramStart"/>
            <w:r w:rsidRPr="00A46E43">
              <w:rPr>
                <w:rFonts w:ascii="黑体" w:eastAsia="黑体" w:hAnsi="黑体" w:hint="eastAsia"/>
                <w:sz w:val="28"/>
                <w:szCs w:val="28"/>
              </w:rPr>
              <w:t>危废类别</w:t>
            </w:r>
            <w:proofErr w:type="gramEnd"/>
          </w:p>
        </w:tc>
        <w:tc>
          <w:tcPr>
            <w:tcW w:w="1047" w:type="dxa"/>
            <w:vAlign w:val="center"/>
          </w:tcPr>
          <w:p w14:paraId="7E5AC526" w14:textId="77777777" w:rsidR="00A46E43" w:rsidRPr="00A46E43" w:rsidRDefault="00A46E43" w:rsidP="00A46E43">
            <w:pPr>
              <w:spacing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proofErr w:type="gramStart"/>
            <w:r w:rsidRPr="00A46E43">
              <w:rPr>
                <w:rFonts w:ascii="黑体" w:eastAsia="黑体" w:hAnsi="黑体" w:hint="eastAsia"/>
                <w:sz w:val="28"/>
                <w:szCs w:val="28"/>
              </w:rPr>
              <w:t>危废代码</w:t>
            </w:r>
            <w:proofErr w:type="gramEnd"/>
          </w:p>
        </w:tc>
        <w:tc>
          <w:tcPr>
            <w:tcW w:w="1048" w:type="dxa"/>
            <w:vAlign w:val="center"/>
          </w:tcPr>
          <w:p w14:paraId="7B4A3C1C" w14:textId="77777777" w:rsidR="00A46E43" w:rsidRPr="00A46E43" w:rsidRDefault="00A46E43" w:rsidP="00A46E43">
            <w:pPr>
              <w:spacing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46E43">
              <w:rPr>
                <w:rFonts w:ascii="黑体" w:eastAsia="黑体" w:hAnsi="黑体" w:hint="eastAsia"/>
                <w:sz w:val="28"/>
                <w:szCs w:val="28"/>
              </w:rPr>
              <w:t>主要危险特性</w:t>
            </w:r>
          </w:p>
        </w:tc>
        <w:tc>
          <w:tcPr>
            <w:tcW w:w="897" w:type="dxa"/>
            <w:vAlign w:val="center"/>
          </w:tcPr>
          <w:p w14:paraId="69F1015E" w14:textId="77777777" w:rsidR="00A46E43" w:rsidRPr="00A46E43" w:rsidRDefault="00A46E43" w:rsidP="00A46E43">
            <w:pPr>
              <w:spacing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46E43">
              <w:rPr>
                <w:rFonts w:ascii="黑体" w:eastAsia="黑体" w:hAnsi="黑体" w:hint="eastAsia"/>
                <w:sz w:val="28"/>
                <w:szCs w:val="28"/>
              </w:rPr>
              <w:t>产生环节</w:t>
            </w:r>
          </w:p>
        </w:tc>
        <w:tc>
          <w:tcPr>
            <w:tcW w:w="1017" w:type="dxa"/>
            <w:vAlign w:val="center"/>
          </w:tcPr>
          <w:p w14:paraId="5DCE7572" w14:textId="77777777" w:rsidR="00A46E43" w:rsidRPr="00A46E43" w:rsidRDefault="00A46E43" w:rsidP="00A46E43">
            <w:pPr>
              <w:spacing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46E43">
              <w:rPr>
                <w:rFonts w:ascii="黑体" w:eastAsia="黑体" w:hAnsi="黑体" w:hint="eastAsia"/>
                <w:sz w:val="28"/>
                <w:szCs w:val="28"/>
              </w:rPr>
              <w:t>贮存设施编码</w:t>
            </w:r>
          </w:p>
        </w:tc>
        <w:tc>
          <w:tcPr>
            <w:tcW w:w="1843" w:type="dxa"/>
            <w:vAlign w:val="center"/>
          </w:tcPr>
          <w:p w14:paraId="547C91BF" w14:textId="77777777" w:rsidR="00A46E43" w:rsidRPr="00A46E43" w:rsidRDefault="00A46E43" w:rsidP="00A46E43">
            <w:pPr>
              <w:spacing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46E43">
              <w:rPr>
                <w:rFonts w:ascii="黑体" w:eastAsia="黑体" w:hAnsi="黑体" w:hint="eastAsia"/>
                <w:sz w:val="28"/>
                <w:szCs w:val="28"/>
              </w:rPr>
              <w:t>去向</w:t>
            </w:r>
          </w:p>
        </w:tc>
        <w:tc>
          <w:tcPr>
            <w:tcW w:w="880" w:type="dxa"/>
            <w:vAlign w:val="center"/>
          </w:tcPr>
          <w:p w14:paraId="49F0257A" w14:textId="77777777" w:rsidR="00A46E43" w:rsidRPr="00A46E43" w:rsidRDefault="00A46E43" w:rsidP="00A46E43">
            <w:pPr>
              <w:spacing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46E43">
              <w:rPr>
                <w:rFonts w:ascii="黑体" w:eastAsia="黑体" w:hAnsi="黑体" w:hint="eastAsia"/>
                <w:sz w:val="28"/>
                <w:szCs w:val="28"/>
              </w:rPr>
              <w:t>处置方式</w:t>
            </w:r>
          </w:p>
        </w:tc>
        <w:tc>
          <w:tcPr>
            <w:tcW w:w="2238" w:type="dxa"/>
            <w:vAlign w:val="center"/>
          </w:tcPr>
          <w:p w14:paraId="1CDA920A" w14:textId="77777777" w:rsidR="00A46E43" w:rsidRPr="00A46E43" w:rsidRDefault="00A46E43" w:rsidP="00A46E43">
            <w:pPr>
              <w:spacing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46E43">
              <w:rPr>
                <w:rFonts w:ascii="黑体" w:eastAsia="黑体" w:hAnsi="黑体" w:hint="eastAsia"/>
                <w:sz w:val="28"/>
                <w:szCs w:val="28"/>
              </w:rPr>
              <w:t>污染防治措施</w:t>
            </w:r>
          </w:p>
        </w:tc>
      </w:tr>
      <w:tr w:rsidR="00A46E43" w:rsidRPr="00A46E43" w14:paraId="7A150B49" w14:textId="77777777" w:rsidTr="00046BD1">
        <w:trPr>
          <w:trHeight w:val="1566"/>
        </w:trPr>
        <w:tc>
          <w:tcPr>
            <w:tcW w:w="1043" w:type="dxa"/>
            <w:vAlign w:val="center"/>
          </w:tcPr>
          <w:p w14:paraId="7E8E28B4" w14:textId="77777777" w:rsidR="00A46E43" w:rsidRPr="00A46E43" w:rsidRDefault="00A46E43" w:rsidP="0004073F">
            <w:pPr>
              <w:spacing w:line="360" w:lineRule="auto"/>
              <w:jc w:val="center"/>
              <w:rPr>
                <w:rFonts w:ascii="仿宋_GB2312" w:eastAsia="仿宋_GB2312" w:hAnsi="黑体" w:hint="eastAsia"/>
                <w:sz w:val="21"/>
                <w:szCs w:val="21"/>
              </w:rPr>
            </w:pPr>
            <w:r w:rsidRPr="00A46E43">
              <w:rPr>
                <w:rFonts w:ascii="仿宋_GB2312" w:eastAsia="仿宋_GB2312" w:hAnsi="黑体" w:hint="eastAsia"/>
                <w:sz w:val="21"/>
                <w:szCs w:val="21"/>
              </w:rPr>
              <w:t>废矿物油</w:t>
            </w:r>
          </w:p>
        </w:tc>
        <w:tc>
          <w:tcPr>
            <w:tcW w:w="897" w:type="dxa"/>
            <w:vAlign w:val="center"/>
          </w:tcPr>
          <w:p w14:paraId="2EBC705C" w14:textId="77777777" w:rsidR="00A46E43" w:rsidRPr="00A46E43" w:rsidRDefault="00A46E43" w:rsidP="0004073F">
            <w:pPr>
              <w:spacing w:line="360" w:lineRule="auto"/>
              <w:jc w:val="center"/>
              <w:rPr>
                <w:rFonts w:ascii="仿宋_GB2312" w:eastAsia="仿宋_GB2312" w:hAnsi="黑体" w:hint="eastAsia"/>
                <w:sz w:val="21"/>
                <w:szCs w:val="21"/>
              </w:rPr>
            </w:pPr>
            <w:r w:rsidRPr="00A46E43">
              <w:rPr>
                <w:rFonts w:ascii="仿宋_GB2312" w:eastAsia="仿宋_GB2312" w:hAnsi="黑体" w:hint="eastAsia"/>
                <w:sz w:val="21"/>
                <w:szCs w:val="21"/>
              </w:rPr>
              <w:t>HW08</w:t>
            </w:r>
          </w:p>
        </w:tc>
        <w:tc>
          <w:tcPr>
            <w:tcW w:w="1047" w:type="dxa"/>
            <w:vAlign w:val="center"/>
          </w:tcPr>
          <w:p w14:paraId="0E2F53B7" w14:textId="77777777" w:rsidR="00A46E43" w:rsidRPr="00A46E43" w:rsidRDefault="00A46E43" w:rsidP="0004073F">
            <w:pPr>
              <w:spacing w:line="360" w:lineRule="auto"/>
              <w:jc w:val="center"/>
              <w:rPr>
                <w:rFonts w:ascii="仿宋_GB2312" w:eastAsia="仿宋_GB2312" w:hAnsi="黑体" w:hint="eastAsia"/>
                <w:sz w:val="21"/>
                <w:szCs w:val="21"/>
              </w:rPr>
            </w:pPr>
            <w:r w:rsidRPr="00A46E43">
              <w:rPr>
                <w:rFonts w:ascii="仿宋_GB2312" w:eastAsia="仿宋_GB2312" w:hAnsi="黑体" w:hint="eastAsia"/>
                <w:sz w:val="21"/>
                <w:szCs w:val="21"/>
              </w:rPr>
              <w:t>900-214-08</w:t>
            </w:r>
          </w:p>
        </w:tc>
        <w:tc>
          <w:tcPr>
            <w:tcW w:w="1048" w:type="dxa"/>
            <w:vAlign w:val="center"/>
          </w:tcPr>
          <w:p w14:paraId="48AB423C" w14:textId="77777777" w:rsidR="00A46E43" w:rsidRPr="00A46E43" w:rsidRDefault="00A46E43" w:rsidP="0004073F">
            <w:pPr>
              <w:spacing w:line="360" w:lineRule="auto"/>
              <w:jc w:val="center"/>
              <w:rPr>
                <w:rFonts w:ascii="仿宋_GB2312" w:eastAsia="仿宋_GB2312" w:hAnsi="黑体" w:hint="eastAsia"/>
                <w:sz w:val="21"/>
                <w:szCs w:val="21"/>
              </w:rPr>
            </w:pPr>
            <w:r w:rsidRPr="00A46E43">
              <w:rPr>
                <w:rFonts w:ascii="仿宋_GB2312" w:eastAsia="仿宋_GB2312" w:hAnsi="黑体" w:hint="eastAsia"/>
                <w:sz w:val="21"/>
                <w:szCs w:val="21"/>
              </w:rPr>
              <w:t>毒性、易燃性</w:t>
            </w:r>
          </w:p>
        </w:tc>
        <w:tc>
          <w:tcPr>
            <w:tcW w:w="897" w:type="dxa"/>
            <w:vAlign w:val="center"/>
          </w:tcPr>
          <w:p w14:paraId="6D18DED2" w14:textId="77777777" w:rsidR="00A46E43" w:rsidRPr="00A46E43" w:rsidRDefault="00A46E43" w:rsidP="0004073F">
            <w:pPr>
              <w:spacing w:line="360" w:lineRule="auto"/>
              <w:jc w:val="center"/>
              <w:rPr>
                <w:rFonts w:ascii="仿宋_GB2312" w:eastAsia="仿宋_GB2312" w:hAnsi="黑体" w:hint="eastAsia"/>
                <w:sz w:val="21"/>
                <w:szCs w:val="21"/>
              </w:rPr>
            </w:pPr>
            <w:bookmarkStart w:id="1" w:name="OLE_LINK2"/>
            <w:r w:rsidRPr="00A46E43">
              <w:rPr>
                <w:rFonts w:ascii="仿宋_GB2312" w:eastAsia="仿宋_GB2312" w:hAnsi="黑体" w:hint="eastAsia"/>
                <w:sz w:val="21"/>
                <w:szCs w:val="21"/>
              </w:rPr>
              <w:t>球磨、</w:t>
            </w:r>
            <w:proofErr w:type="gramStart"/>
            <w:r w:rsidRPr="00A46E43">
              <w:rPr>
                <w:rFonts w:ascii="仿宋_GB2312" w:eastAsia="仿宋_GB2312" w:hAnsi="黑体" w:hint="eastAsia"/>
                <w:sz w:val="21"/>
                <w:szCs w:val="21"/>
              </w:rPr>
              <w:t>碎磨</w:t>
            </w:r>
            <w:bookmarkEnd w:id="1"/>
            <w:proofErr w:type="gramEnd"/>
          </w:p>
        </w:tc>
        <w:tc>
          <w:tcPr>
            <w:tcW w:w="1017" w:type="dxa"/>
            <w:vAlign w:val="center"/>
          </w:tcPr>
          <w:p w14:paraId="6E29151F" w14:textId="77777777" w:rsidR="00A46E43" w:rsidRPr="00A46E43" w:rsidRDefault="00A46E43" w:rsidP="0004073F">
            <w:pPr>
              <w:spacing w:line="360" w:lineRule="auto"/>
              <w:jc w:val="center"/>
              <w:rPr>
                <w:rFonts w:ascii="仿宋_GB2312" w:eastAsia="仿宋_GB2312" w:hAnsi="黑体" w:hint="eastAsia"/>
                <w:sz w:val="21"/>
                <w:szCs w:val="21"/>
              </w:rPr>
            </w:pPr>
            <w:r w:rsidRPr="00A46E43">
              <w:rPr>
                <w:rFonts w:ascii="仿宋_GB2312" w:eastAsia="仿宋_GB2312" w:hAnsi="黑体" w:hint="eastAsia"/>
                <w:sz w:val="21"/>
                <w:szCs w:val="21"/>
              </w:rPr>
              <w:t>TS002</w:t>
            </w:r>
          </w:p>
        </w:tc>
        <w:tc>
          <w:tcPr>
            <w:tcW w:w="1843" w:type="dxa"/>
            <w:vAlign w:val="center"/>
          </w:tcPr>
          <w:p w14:paraId="391C49C3" w14:textId="5EA83346" w:rsidR="00A46E43" w:rsidRPr="00A46E43" w:rsidRDefault="00046BD1" w:rsidP="00046BD1">
            <w:pPr>
              <w:spacing w:line="360" w:lineRule="auto"/>
              <w:jc w:val="center"/>
              <w:rPr>
                <w:rFonts w:ascii="仿宋_GB2312" w:eastAsia="仿宋_GB2312" w:hAnsi="黑体" w:hint="eastAsia"/>
                <w:sz w:val="21"/>
                <w:szCs w:val="21"/>
              </w:rPr>
            </w:pPr>
            <w:bookmarkStart w:id="2" w:name="OLE_LINK3"/>
            <w:r w:rsidRPr="00046BD1">
              <w:rPr>
                <w:rFonts w:ascii="仿宋_GB2312" w:eastAsia="仿宋_GB2312" w:hAnsi="黑体" w:hint="eastAsia"/>
                <w:sz w:val="21"/>
                <w:szCs w:val="21"/>
              </w:rPr>
              <w:t>西藏嘉合环保科技有限公司</w:t>
            </w:r>
            <w:r>
              <w:rPr>
                <w:rFonts w:ascii="仿宋_GB2312" w:eastAsia="仿宋_GB2312" w:hAnsi="黑体" w:hint="eastAsia"/>
                <w:sz w:val="21"/>
                <w:szCs w:val="21"/>
              </w:rPr>
              <w:t>、</w:t>
            </w:r>
            <w:r w:rsidR="00A46E43" w:rsidRPr="00A46E43">
              <w:rPr>
                <w:rFonts w:ascii="仿宋_GB2312" w:eastAsia="仿宋_GB2312" w:hAnsi="黑体" w:hint="eastAsia"/>
                <w:sz w:val="21"/>
                <w:szCs w:val="21"/>
              </w:rPr>
              <w:t>甘肃科隆环保技术有限公司</w:t>
            </w:r>
            <w:bookmarkEnd w:id="2"/>
          </w:p>
        </w:tc>
        <w:tc>
          <w:tcPr>
            <w:tcW w:w="880" w:type="dxa"/>
            <w:vAlign w:val="center"/>
          </w:tcPr>
          <w:p w14:paraId="0D468F4A" w14:textId="77777777" w:rsidR="00A46E43" w:rsidRPr="00A46E43" w:rsidRDefault="00A46E43" w:rsidP="0004073F">
            <w:pPr>
              <w:spacing w:line="360" w:lineRule="auto"/>
              <w:jc w:val="center"/>
              <w:rPr>
                <w:rFonts w:ascii="仿宋_GB2312" w:eastAsia="仿宋_GB2312" w:hAnsi="黑体" w:hint="eastAsia"/>
                <w:sz w:val="21"/>
                <w:szCs w:val="21"/>
              </w:rPr>
            </w:pPr>
            <w:r w:rsidRPr="00A46E43">
              <w:rPr>
                <w:rFonts w:ascii="仿宋_GB2312" w:eastAsia="仿宋_GB2312" w:hAnsi="黑体" w:hint="eastAsia"/>
                <w:sz w:val="21"/>
                <w:szCs w:val="21"/>
              </w:rPr>
              <w:t>回收利用</w:t>
            </w:r>
          </w:p>
        </w:tc>
        <w:tc>
          <w:tcPr>
            <w:tcW w:w="2238" w:type="dxa"/>
            <w:vAlign w:val="center"/>
          </w:tcPr>
          <w:p w14:paraId="66F3CE5D" w14:textId="717380FE" w:rsidR="00A46E43" w:rsidRPr="00A46E43" w:rsidRDefault="00A46E43" w:rsidP="0004073F">
            <w:pPr>
              <w:spacing w:line="360" w:lineRule="auto"/>
              <w:jc w:val="center"/>
              <w:rPr>
                <w:rFonts w:ascii="仿宋_GB2312" w:eastAsia="仿宋_GB2312" w:hAnsi="黑体" w:hint="eastAsia"/>
                <w:sz w:val="21"/>
                <w:szCs w:val="21"/>
              </w:rPr>
            </w:pPr>
            <w:r w:rsidRPr="00A46E43">
              <w:rPr>
                <w:rFonts w:ascii="仿宋_GB2312" w:eastAsia="仿宋_GB2312" w:hAnsi="黑体" w:hint="eastAsia"/>
                <w:sz w:val="21"/>
                <w:szCs w:val="21"/>
              </w:rPr>
              <w:t>劳动防护、通风、防漏、</w:t>
            </w:r>
            <w:r>
              <w:rPr>
                <w:rFonts w:ascii="仿宋_GB2312" w:eastAsia="仿宋_GB2312" w:hAnsi="黑体" w:hint="eastAsia"/>
                <w:sz w:val="21"/>
                <w:szCs w:val="21"/>
              </w:rPr>
              <w:t>防渗、</w:t>
            </w:r>
            <w:r w:rsidRPr="00A46E43">
              <w:rPr>
                <w:rFonts w:ascii="仿宋_GB2312" w:eastAsia="仿宋_GB2312" w:hAnsi="黑体" w:hint="eastAsia"/>
                <w:sz w:val="21"/>
                <w:szCs w:val="21"/>
              </w:rPr>
              <w:t>双锁、灭</w:t>
            </w:r>
          </w:p>
          <w:p w14:paraId="3240C6BD" w14:textId="77777777" w:rsidR="00A46E43" w:rsidRPr="00A46E43" w:rsidRDefault="00A46E43" w:rsidP="0004073F">
            <w:pPr>
              <w:spacing w:line="360" w:lineRule="auto"/>
              <w:jc w:val="center"/>
              <w:rPr>
                <w:rFonts w:ascii="仿宋_GB2312" w:eastAsia="仿宋_GB2312" w:hAnsi="黑体" w:hint="eastAsia"/>
                <w:sz w:val="21"/>
                <w:szCs w:val="21"/>
              </w:rPr>
            </w:pPr>
            <w:r w:rsidRPr="00A46E43">
              <w:rPr>
                <w:rFonts w:ascii="仿宋_GB2312" w:eastAsia="仿宋_GB2312" w:hAnsi="黑体" w:hint="eastAsia"/>
                <w:sz w:val="21"/>
                <w:szCs w:val="21"/>
              </w:rPr>
              <w:t>火器</w:t>
            </w:r>
          </w:p>
        </w:tc>
      </w:tr>
      <w:tr w:rsidR="00A46E43" w:rsidRPr="00A46E43" w14:paraId="6CC4A7AF" w14:textId="77777777" w:rsidTr="00046BD1">
        <w:trPr>
          <w:trHeight w:val="739"/>
        </w:trPr>
        <w:tc>
          <w:tcPr>
            <w:tcW w:w="1043" w:type="dxa"/>
            <w:vAlign w:val="center"/>
          </w:tcPr>
          <w:p w14:paraId="145EEC6E" w14:textId="77777777" w:rsidR="00A46E43" w:rsidRPr="00A46E43" w:rsidRDefault="00A46E43" w:rsidP="0004073F">
            <w:pPr>
              <w:spacing w:line="360" w:lineRule="auto"/>
              <w:jc w:val="center"/>
              <w:rPr>
                <w:rFonts w:ascii="仿宋_GB2312" w:eastAsia="仿宋_GB2312" w:hAnsi="黑体" w:hint="eastAsia"/>
                <w:sz w:val="21"/>
                <w:szCs w:val="21"/>
              </w:rPr>
            </w:pPr>
            <w:r w:rsidRPr="00A46E43">
              <w:rPr>
                <w:rFonts w:ascii="仿宋_GB2312" w:eastAsia="仿宋_GB2312" w:hAnsi="黑体" w:hint="eastAsia"/>
                <w:sz w:val="21"/>
                <w:szCs w:val="21"/>
              </w:rPr>
              <w:t>废机油桶</w:t>
            </w:r>
          </w:p>
        </w:tc>
        <w:tc>
          <w:tcPr>
            <w:tcW w:w="897" w:type="dxa"/>
            <w:vAlign w:val="center"/>
          </w:tcPr>
          <w:p w14:paraId="18A0E3A6" w14:textId="77777777" w:rsidR="00A46E43" w:rsidRPr="00A46E43" w:rsidRDefault="00A46E43" w:rsidP="0004073F">
            <w:pPr>
              <w:spacing w:line="360" w:lineRule="auto"/>
              <w:jc w:val="center"/>
              <w:rPr>
                <w:rFonts w:ascii="仿宋_GB2312" w:eastAsia="仿宋_GB2312" w:hAnsi="黑体" w:hint="eastAsia"/>
                <w:sz w:val="21"/>
                <w:szCs w:val="21"/>
              </w:rPr>
            </w:pPr>
            <w:r w:rsidRPr="00A46E43">
              <w:rPr>
                <w:rFonts w:ascii="仿宋_GB2312" w:eastAsia="仿宋_GB2312" w:hAnsi="黑体" w:hint="eastAsia"/>
                <w:sz w:val="21"/>
                <w:szCs w:val="21"/>
              </w:rPr>
              <w:t>HW08</w:t>
            </w:r>
          </w:p>
        </w:tc>
        <w:tc>
          <w:tcPr>
            <w:tcW w:w="1047" w:type="dxa"/>
            <w:vAlign w:val="center"/>
          </w:tcPr>
          <w:p w14:paraId="6F4A06CF" w14:textId="77777777" w:rsidR="00A46E43" w:rsidRPr="00A46E43" w:rsidRDefault="00A46E43" w:rsidP="0004073F">
            <w:pPr>
              <w:spacing w:line="360" w:lineRule="auto"/>
              <w:jc w:val="center"/>
              <w:rPr>
                <w:rFonts w:ascii="仿宋_GB2312" w:eastAsia="仿宋_GB2312" w:hAnsi="黑体" w:hint="eastAsia"/>
                <w:sz w:val="21"/>
                <w:szCs w:val="21"/>
              </w:rPr>
            </w:pPr>
            <w:r w:rsidRPr="00A46E43">
              <w:rPr>
                <w:rFonts w:ascii="仿宋_GB2312" w:eastAsia="仿宋_GB2312" w:hAnsi="黑体" w:hint="eastAsia"/>
                <w:sz w:val="21"/>
                <w:szCs w:val="21"/>
              </w:rPr>
              <w:t>900-249-08</w:t>
            </w:r>
          </w:p>
        </w:tc>
        <w:tc>
          <w:tcPr>
            <w:tcW w:w="1048" w:type="dxa"/>
            <w:vAlign w:val="center"/>
          </w:tcPr>
          <w:p w14:paraId="05F41330" w14:textId="77777777" w:rsidR="00A46E43" w:rsidRPr="00A46E43" w:rsidRDefault="00A46E43" w:rsidP="0004073F">
            <w:pPr>
              <w:spacing w:line="360" w:lineRule="auto"/>
              <w:jc w:val="center"/>
              <w:rPr>
                <w:rFonts w:ascii="仿宋_GB2312" w:eastAsia="仿宋_GB2312" w:hAnsi="黑体" w:hint="eastAsia"/>
                <w:sz w:val="21"/>
                <w:szCs w:val="21"/>
              </w:rPr>
            </w:pPr>
            <w:r w:rsidRPr="00A46E43">
              <w:rPr>
                <w:rFonts w:ascii="仿宋_GB2312" w:eastAsia="仿宋_GB2312" w:hAnsi="黑体" w:hint="eastAsia"/>
                <w:sz w:val="21"/>
                <w:szCs w:val="21"/>
              </w:rPr>
              <w:t>毒性、易燃性</w:t>
            </w:r>
          </w:p>
        </w:tc>
        <w:tc>
          <w:tcPr>
            <w:tcW w:w="897" w:type="dxa"/>
            <w:vAlign w:val="center"/>
          </w:tcPr>
          <w:p w14:paraId="7F90BFC5" w14:textId="77777777" w:rsidR="00A46E43" w:rsidRPr="00A46E43" w:rsidRDefault="00A46E43" w:rsidP="0004073F">
            <w:pPr>
              <w:spacing w:line="360" w:lineRule="auto"/>
              <w:jc w:val="center"/>
              <w:rPr>
                <w:rFonts w:ascii="仿宋_GB2312" w:eastAsia="仿宋_GB2312" w:hAnsi="黑体" w:hint="eastAsia"/>
                <w:sz w:val="21"/>
                <w:szCs w:val="21"/>
              </w:rPr>
            </w:pPr>
            <w:r w:rsidRPr="00A46E43">
              <w:rPr>
                <w:rFonts w:ascii="仿宋_GB2312" w:eastAsia="仿宋_GB2312" w:hAnsi="黑体" w:hint="eastAsia"/>
                <w:sz w:val="21"/>
                <w:szCs w:val="21"/>
              </w:rPr>
              <w:t>球磨、</w:t>
            </w:r>
            <w:proofErr w:type="gramStart"/>
            <w:r w:rsidRPr="00A46E43">
              <w:rPr>
                <w:rFonts w:ascii="仿宋_GB2312" w:eastAsia="仿宋_GB2312" w:hAnsi="黑体" w:hint="eastAsia"/>
                <w:sz w:val="21"/>
                <w:szCs w:val="21"/>
              </w:rPr>
              <w:t>碎磨</w:t>
            </w:r>
            <w:proofErr w:type="gramEnd"/>
          </w:p>
        </w:tc>
        <w:tc>
          <w:tcPr>
            <w:tcW w:w="1017" w:type="dxa"/>
            <w:vAlign w:val="center"/>
          </w:tcPr>
          <w:p w14:paraId="6F19F6A1" w14:textId="77777777" w:rsidR="00A46E43" w:rsidRPr="00A46E43" w:rsidRDefault="00A46E43" w:rsidP="0004073F">
            <w:pPr>
              <w:spacing w:line="360" w:lineRule="auto"/>
              <w:jc w:val="center"/>
              <w:rPr>
                <w:rFonts w:ascii="仿宋_GB2312" w:eastAsia="仿宋_GB2312" w:hAnsi="黑体" w:hint="eastAsia"/>
                <w:sz w:val="21"/>
                <w:szCs w:val="21"/>
              </w:rPr>
            </w:pPr>
            <w:r w:rsidRPr="00A46E43">
              <w:rPr>
                <w:rFonts w:ascii="仿宋_GB2312" w:eastAsia="仿宋_GB2312" w:hAnsi="黑体" w:hint="eastAsia"/>
                <w:sz w:val="21"/>
                <w:szCs w:val="21"/>
              </w:rPr>
              <w:t>TS002</w:t>
            </w:r>
          </w:p>
        </w:tc>
        <w:tc>
          <w:tcPr>
            <w:tcW w:w="1843" w:type="dxa"/>
            <w:vAlign w:val="center"/>
          </w:tcPr>
          <w:p w14:paraId="52176750" w14:textId="77777777" w:rsidR="00A46E43" w:rsidRPr="00A46E43" w:rsidRDefault="00A46E43" w:rsidP="0004073F">
            <w:pPr>
              <w:spacing w:line="360" w:lineRule="auto"/>
              <w:jc w:val="center"/>
              <w:rPr>
                <w:rFonts w:ascii="仿宋_GB2312" w:eastAsia="仿宋_GB2312" w:hAnsi="黑体" w:hint="eastAsia"/>
                <w:sz w:val="21"/>
                <w:szCs w:val="21"/>
              </w:rPr>
            </w:pPr>
            <w:r w:rsidRPr="00A46E43">
              <w:rPr>
                <w:rFonts w:ascii="仿宋_GB2312" w:eastAsia="仿宋_GB2312" w:hAnsi="黑体" w:hint="eastAsia"/>
                <w:sz w:val="21"/>
                <w:szCs w:val="21"/>
              </w:rPr>
              <w:t>甘肃科隆环保技术有限公司</w:t>
            </w:r>
          </w:p>
        </w:tc>
        <w:tc>
          <w:tcPr>
            <w:tcW w:w="880" w:type="dxa"/>
            <w:vAlign w:val="center"/>
          </w:tcPr>
          <w:p w14:paraId="66E34665" w14:textId="77777777" w:rsidR="00A46E43" w:rsidRPr="00A46E43" w:rsidRDefault="00A46E43" w:rsidP="0004073F">
            <w:pPr>
              <w:spacing w:line="360" w:lineRule="auto"/>
              <w:jc w:val="center"/>
              <w:rPr>
                <w:rFonts w:ascii="仿宋_GB2312" w:eastAsia="仿宋_GB2312" w:hAnsi="黑体" w:hint="eastAsia"/>
                <w:sz w:val="21"/>
                <w:szCs w:val="21"/>
              </w:rPr>
            </w:pPr>
            <w:r w:rsidRPr="00A46E43">
              <w:rPr>
                <w:rFonts w:ascii="仿宋_GB2312" w:eastAsia="仿宋_GB2312" w:hAnsi="黑体" w:hint="eastAsia"/>
                <w:sz w:val="21"/>
                <w:szCs w:val="21"/>
              </w:rPr>
              <w:t>回收利用</w:t>
            </w:r>
          </w:p>
        </w:tc>
        <w:tc>
          <w:tcPr>
            <w:tcW w:w="2238" w:type="dxa"/>
            <w:vAlign w:val="center"/>
          </w:tcPr>
          <w:p w14:paraId="7645FC23" w14:textId="77777777" w:rsidR="00A46E43" w:rsidRPr="00A46E43" w:rsidRDefault="00A46E43" w:rsidP="0004073F">
            <w:pPr>
              <w:spacing w:line="360" w:lineRule="auto"/>
              <w:jc w:val="center"/>
              <w:rPr>
                <w:rFonts w:ascii="仿宋_GB2312" w:eastAsia="仿宋_GB2312" w:hAnsi="黑体" w:hint="eastAsia"/>
                <w:sz w:val="21"/>
                <w:szCs w:val="21"/>
              </w:rPr>
            </w:pPr>
            <w:r w:rsidRPr="00A46E43">
              <w:rPr>
                <w:rFonts w:ascii="仿宋_GB2312" w:eastAsia="仿宋_GB2312" w:hAnsi="黑体" w:hint="eastAsia"/>
                <w:sz w:val="21"/>
                <w:szCs w:val="21"/>
              </w:rPr>
              <w:t>劳动防护、通风、防漏、</w:t>
            </w:r>
            <w:r>
              <w:rPr>
                <w:rFonts w:ascii="仿宋_GB2312" w:eastAsia="仿宋_GB2312" w:hAnsi="黑体" w:hint="eastAsia"/>
                <w:sz w:val="21"/>
                <w:szCs w:val="21"/>
              </w:rPr>
              <w:t>防渗、</w:t>
            </w:r>
            <w:r w:rsidRPr="00A46E43">
              <w:rPr>
                <w:rFonts w:ascii="仿宋_GB2312" w:eastAsia="仿宋_GB2312" w:hAnsi="黑体" w:hint="eastAsia"/>
                <w:sz w:val="21"/>
                <w:szCs w:val="21"/>
              </w:rPr>
              <w:t>双锁、灭</w:t>
            </w:r>
          </w:p>
          <w:p w14:paraId="381084D5" w14:textId="75E6B8A2" w:rsidR="00A46E43" w:rsidRPr="00A46E43" w:rsidRDefault="00A46E43" w:rsidP="0004073F">
            <w:pPr>
              <w:spacing w:line="360" w:lineRule="auto"/>
              <w:jc w:val="center"/>
              <w:rPr>
                <w:rFonts w:ascii="仿宋_GB2312" w:eastAsia="仿宋_GB2312" w:hAnsi="黑体" w:hint="eastAsia"/>
                <w:sz w:val="21"/>
                <w:szCs w:val="21"/>
              </w:rPr>
            </w:pPr>
            <w:r w:rsidRPr="00A46E43">
              <w:rPr>
                <w:rFonts w:ascii="仿宋_GB2312" w:eastAsia="仿宋_GB2312" w:hAnsi="黑体" w:hint="eastAsia"/>
                <w:sz w:val="21"/>
                <w:szCs w:val="21"/>
              </w:rPr>
              <w:t>火器</w:t>
            </w:r>
          </w:p>
        </w:tc>
      </w:tr>
      <w:tr w:rsidR="00A46E43" w:rsidRPr="00A46E43" w14:paraId="269C72FE" w14:textId="77777777" w:rsidTr="00046BD1">
        <w:trPr>
          <w:trHeight w:val="754"/>
        </w:trPr>
        <w:tc>
          <w:tcPr>
            <w:tcW w:w="1043" w:type="dxa"/>
            <w:vAlign w:val="center"/>
          </w:tcPr>
          <w:p w14:paraId="4F61C947" w14:textId="77777777" w:rsidR="00A46E43" w:rsidRPr="00A46E43" w:rsidRDefault="00A46E43" w:rsidP="0004073F">
            <w:pPr>
              <w:spacing w:line="360" w:lineRule="auto"/>
              <w:jc w:val="center"/>
              <w:rPr>
                <w:rFonts w:ascii="仿宋_GB2312" w:eastAsia="仿宋_GB2312" w:hAnsi="黑体" w:hint="eastAsia"/>
                <w:sz w:val="21"/>
                <w:szCs w:val="21"/>
              </w:rPr>
            </w:pPr>
            <w:r w:rsidRPr="00A46E43">
              <w:rPr>
                <w:rFonts w:ascii="仿宋_GB2312" w:eastAsia="仿宋_GB2312" w:hAnsi="黑体" w:hint="eastAsia"/>
                <w:sz w:val="21"/>
                <w:szCs w:val="21"/>
              </w:rPr>
              <w:t>废化学试剂瓶</w:t>
            </w:r>
          </w:p>
        </w:tc>
        <w:tc>
          <w:tcPr>
            <w:tcW w:w="897" w:type="dxa"/>
            <w:vAlign w:val="center"/>
          </w:tcPr>
          <w:p w14:paraId="7573876D" w14:textId="77777777" w:rsidR="00A46E43" w:rsidRPr="00A46E43" w:rsidRDefault="00A46E43" w:rsidP="0004073F">
            <w:pPr>
              <w:spacing w:line="360" w:lineRule="auto"/>
              <w:jc w:val="center"/>
              <w:rPr>
                <w:rFonts w:ascii="仿宋_GB2312" w:eastAsia="仿宋_GB2312" w:hAnsi="黑体" w:hint="eastAsia"/>
                <w:sz w:val="21"/>
                <w:szCs w:val="21"/>
              </w:rPr>
            </w:pPr>
            <w:r w:rsidRPr="00A46E43">
              <w:rPr>
                <w:rFonts w:ascii="仿宋_GB2312" w:eastAsia="仿宋_GB2312" w:hAnsi="黑体" w:hint="eastAsia"/>
                <w:sz w:val="21"/>
                <w:szCs w:val="21"/>
              </w:rPr>
              <w:t>HW49</w:t>
            </w:r>
          </w:p>
        </w:tc>
        <w:tc>
          <w:tcPr>
            <w:tcW w:w="1047" w:type="dxa"/>
            <w:vAlign w:val="center"/>
          </w:tcPr>
          <w:p w14:paraId="6C1F4A3F" w14:textId="77777777" w:rsidR="00A46E43" w:rsidRPr="00A46E43" w:rsidRDefault="00A46E43" w:rsidP="0004073F">
            <w:pPr>
              <w:spacing w:line="360" w:lineRule="auto"/>
              <w:jc w:val="center"/>
              <w:rPr>
                <w:rFonts w:ascii="仿宋_GB2312" w:eastAsia="仿宋_GB2312" w:hAnsi="黑体" w:hint="eastAsia"/>
                <w:sz w:val="21"/>
                <w:szCs w:val="21"/>
              </w:rPr>
            </w:pPr>
            <w:r w:rsidRPr="00A46E43">
              <w:rPr>
                <w:rFonts w:ascii="仿宋_GB2312" w:eastAsia="仿宋_GB2312" w:hAnsi="黑体" w:hint="eastAsia"/>
                <w:sz w:val="21"/>
                <w:szCs w:val="21"/>
              </w:rPr>
              <w:t>900-041-49</w:t>
            </w:r>
          </w:p>
        </w:tc>
        <w:tc>
          <w:tcPr>
            <w:tcW w:w="1048" w:type="dxa"/>
            <w:vAlign w:val="center"/>
          </w:tcPr>
          <w:p w14:paraId="0770313A" w14:textId="77777777" w:rsidR="00A46E43" w:rsidRPr="00A46E43" w:rsidRDefault="00A46E43" w:rsidP="0004073F">
            <w:pPr>
              <w:spacing w:line="360" w:lineRule="auto"/>
              <w:jc w:val="center"/>
              <w:rPr>
                <w:rFonts w:ascii="仿宋_GB2312" w:eastAsia="仿宋_GB2312" w:hAnsi="黑体" w:hint="eastAsia"/>
                <w:sz w:val="21"/>
                <w:szCs w:val="21"/>
              </w:rPr>
            </w:pPr>
            <w:r w:rsidRPr="00A46E43">
              <w:rPr>
                <w:rFonts w:ascii="仿宋_GB2312" w:eastAsia="仿宋_GB2312" w:hAnsi="黑体" w:hint="eastAsia"/>
                <w:sz w:val="21"/>
                <w:szCs w:val="21"/>
              </w:rPr>
              <w:t>毒性、腐蚀性</w:t>
            </w:r>
          </w:p>
        </w:tc>
        <w:tc>
          <w:tcPr>
            <w:tcW w:w="897" w:type="dxa"/>
            <w:vAlign w:val="center"/>
          </w:tcPr>
          <w:p w14:paraId="761D258E" w14:textId="77777777" w:rsidR="00A46E43" w:rsidRPr="00A46E43" w:rsidRDefault="00A46E43" w:rsidP="0004073F">
            <w:pPr>
              <w:spacing w:line="360" w:lineRule="auto"/>
              <w:jc w:val="center"/>
              <w:rPr>
                <w:rFonts w:ascii="仿宋_GB2312" w:eastAsia="仿宋_GB2312" w:hAnsi="黑体" w:hint="eastAsia"/>
                <w:sz w:val="21"/>
                <w:szCs w:val="21"/>
              </w:rPr>
            </w:pPr>
            <w:r w:rsidRPr="00A46E43">
              <w:rPr>
                <w:rFonts w:ascii="仿宋_GB2312" w:eastAsia="仿宋_GB2312" w:hAnsi="黑体" w:hint="eastAsia"/>
                <w:sz w:val="21"/>
                <w:szCs w:val="21"/>
              </w:rPr>
              <w:t>质检中心</w:t>
            </w:r>
          </w:p>
        </w:tc>
        <w:tc>
          <w:tcPr>
            <w:tcW w:w="1017" w:type="dxa"/>
            <w:vAlign w:val="center"/>
          </w:tcPr>
          <w:p w14:paraId="5736AE39" w14:textId="77777777" w:rsidR="00A46E43" w:rsidRPr="00A46E43" w:rsidRDefault="00A46E43" w:rsidP="0004073F">
            <w:pPr>
              <w:spacing w:line="360" w:lineRule="auto"/>
              <w:jc w:val="center"/>
              <w:rPr>
                <w:rFonts w:ascii="仿宋_GB2312" w:eastAsia="仿宋_GB2312" w:hAnsi="黑体" w:hint="eastAsia"/>
                <w:sz w:val="21"/>
                <w:szCs w:val="21"/>
              </w:rPr>
            </w:pPr>
            <w:r w:rsidRPr="00A46E43">
              <w:rPr>
                <w:rFonts w:ascii="仿宋_GB2312" w:eastAsia="仿宋_GB2312" w:hAnsi="黑体" w:hint="eastAsia"/>
                <w:sz w:val="21"/>
                <w:szCs w:val="21"/>
              </w:rPr>
              <w:t>TS002</w:t>
            </w:r>
          </w:p>
        </w:tc>
        <w:tc>
          <w:tcPr>
            <w:tcW w:w="1843" w:type="dxa"/>
            <w:vAlign w:val="center"/>
          </w:tcPr>
          <w:p w14:paraId="67C6A170" w14:textId="77777777" w:rsidR="00A46E43" w:rsidRPr="00A46E43" w:rsidRDefault="00A46E43" w:rsidP="0004073F">
            <w:pPr>
              <w:spacing w:line="360" w:lineRule="auto"/>
              <w:jc w:val="center"/>
              <w:rPr>
                <w:rFonts w:ascii="仿宋_GB2312" w:eastAsia="仿宋_GB2312" w:hAnsi="黑体" w:hint="eastAsia"/>
                <w:sz w:val="21"/>
                <w:szCs w:val="21"/>
              </w:rPr>
            </w:pPr>
            <w:r w:rsidRPr="00A46E43">
              <w:rPr>
                <w:rFonts w:ascii="仿宋_GB2312" w:eastAsia="仿宋_GB2312" w:hAnsi="黑体" w:hint="eastAsia"/>
                <w:sz w:val="21"/>
                <w:szCs w:val="21"/>
              </w:rPr>
              <w:t>甘肃科隆环保技术有限公司</w:t>
            </w:r>
          </w:p>
        </w:tc>
        <w:tc>
          <w:tcPr>
            <w:tcW w:w="880" w:type="dxa"/>
            <w:vAlign w:val="center"/>
          </w:tcPr>
          <w:p w14:paraId="4A2C32A2" w14:textId="77777777" w:rsidR="00A46E43" w:rsidRPr="00A46E43" w:rsidRDefault="00A46E43" w:rsidP="0004073F">
            <w:pPr>
              <w:spacing w:line="360" w:lineRule="auto"/>
              <w:jc w:val="center"/>
              <w:rPr>
                <w:rFonts w:ascii="仿宋_GB2312" w:eastAsia="仿宋_GB2312" w:hAnsi="黑体" w:hint="eastAsia"/>
                <w:sz w:val="21"/>
                <w:szCs w:val="21"/>
              </w:rPr>
            </w:pPr>
            <w:r w:rsidRPr="00A46E43">
              <w:rPr>
                <w:rFonts w:ascii="仿宋_GB2312" w:eastAsia="仿宋_GB2312" w:hAnsi="黑体" w:hint="eastAsia"/>
                <w:sz w:val="21"/>
                <w:szCs w:val="21"/>
              </w:rPr>
              <w:t>回收利用</w:t>
            </w:r>
          </w:p>
        </w:tc>
        <w:tc>
          <w:tcPr>
            <w:tcW w:w="2238" w:type="dxa"/>
            <w:vAlign w:val="center"/>
          </w:tcPr>
          <w:p w14:paraId="2F460AAD" w14:textId="77777777" w:rsidR="00A46E43" w:rsidRPr="00A46E43" w:rsidRDefault="00A46E43" w:rsidP="0004073F">
            <w:pPr>
              <w:spacing w:line="360" w:lineRule="auto"/>
              <w:jc w:val="center"/>
              <w:rPr>
                <w:rFonts w:ascii="仿宋_GB2312" w:eastAsia="仿宋_GB2312" w:hAnsi="黑体" w:hint="eastAsia"/>
                <w:sz w:val="21"/>
                <w:szCs w:val="21"/>
              </w:rPr>
            </w:pPr>
            <w:r w:rsidRPr="00A46E43">
              <w:rPr>
                <w:rFonts w:ascii="仿宋_GB2312" w:eastAsia="仿宋_GB2312" w:hAnsi="黑体" w:hint="eastAsia"/>
                <w:sz w:val="21"/>
                <w:szCs w:val="21"/>
              </w:rPr>
              <w:t>劳动防护、通风、防漏、</w:t>
            </w:r>
            <w:r>
              <w:rPr>
                <w:rFonts w:ascii="仿宋_GB2312" w:eastAsia="仿宋_GB2312" w:hAnsi="黑体" w:hint="eastAsia"/>
                <w:sz w:val="21"/>
                <w:szCs w:val="21"/>
              </w:rPr>
              <w:t>防渗、</w:t>
            </w:r>
            <w:r w:rsidRPr="00A46E43">
              <w:rPr>
                <w:rFonts w:ascii="仿宋_GB2312" w:eastAsia="仿宋_GB2312" w:hAnsi="黑体" w:hint="eastAsia"/>
                <w:sz w:val="21"/>
                <w:szCs w:val="21"/>
              </w:rPr>
              <w:t>双锁、灭</w:t>
            </w:r>
          </w:p>
          <w:p w14:paraId="1C9F4EBD" w14:textId="2D145103" w:rsidR="00A46E43" w:rsidRPr="00A46E43" w:rsidRDefault="00A46E43" w:rsidP="0004073F">
            <w:pPr>
              <w:spacing w:line="360" w:lineRule="auto"/>
              <w:jc w:val="center"/>
              <w:rPr>
                <w:rFonts w:ascii="仿宋_GB2312" w:eastAsia="仿宋_GB2312" w:hAnsi="黑体" w:hint="eastAsia"/>
                <w:sz w:val="21"/>
                <w:szCs w:val="21"/>
              </w:rPr>
            </w:pPr>
            <w:r w:rsidRPr="00A46E43">
              <w:rPr>
                <w:rFonts w:ascii="仿宋_GB2312" w:eastAsia="仿宋_GB2312" w:hAnsi="黑体" w:hint="eastAsia"/>
                <w:sz w:val="21"/>
                <w:szCs w:val="21"/>
              </w:rPr>
              <w:t>火器</w:t>
            </w:r>
          </w:p>
        </w:tc>
      </w:tr>
      <w:tr w:rsidR="00A46E43" w:rsidRPr="00A46E43" w14:paraId="0C2F5925" w14:textId="77777777" w:rsidTr="00046BD1">
        <w:trPr>
          <w:trHeight w:val="739"/>
        </w:trPr>
        <w:tc>
          <w:tcPr>
            <w:tcW w:w="1043" w:type="dxa"/>
            <w:vAlign w:val="center"/>
          </w:tcPr>
          <w:p w14:paraId="5AF434F1" w14:textId="77777777" w:rsidR="00A46E43" w:rsidRPr="00A46E43" w:rsidRDefault="00A46E43" w:rsidP="0004073F">
            <w:pPr>
              <w:spacing w:line="360" w:lineRule="auto"/>
              <w:jc w:val="center"/>
              <w:rPr>
                <w:rFonts w:ascii="仿宋_GB2312" w:eastAsia="仿宋_GB2312" w:hAnsi="黑体" w:hint="eastAsia"/>
                <w:sz w:val="21"/>
                <w:szCs w:val="21"/>
              </w:rPr>
            </w:pPr>
            <w:r w:rsidRPr="00A46E43">
              <w:rPr>
                <w:rFonts w:ascii="仿宋_GB2312" w:eastAsia="仿宋_GB2312" w:hAnsi="黑体" w:hint="eastAsia"/>
                <w:sz w:val="21"/>
                <w:szCs w:val="21"/>
              </w:rPr>
              <w:t>废油漆桶</w:t>
            </w:r>
          </w:p>
        </w:tc>
        <w:tc>
          <w:tcPr>
            <w:tcW w:w="897" w:type="dxa"/>
            <w:vAlign w:val="center"/>
          </w:tcPr>
          <w:p w14:paraId="659FE401" w14:textId="77777777" w:rsidR="00A46E43" w:rsidRPr="00A46E43" w:rsidRDefault="00A46E43" w:rsidP="0004073F">
            <w:pPr>
              <w:spacing w:line="360" w:lineRule="auto"/>
              <w:jc w:val="center"/>
              <w:rPr>
                <w:rFonts w:ascii="仿宋_GB2312" w:eastAsia="仿宋_GB2312" w:hAnsi="黑体" w:hint="eastAsia"/>
                <w:sz w:val="21"/>
                <w:szCs w:val="21"/>
              </w:rPr>
            </w:pPr>
            <w:r w:rsidRPr="00A46E43">
              <w:rPr>
                <w:rFonts w:ascii="仿宋_GB2312" w:eastAsia="仿宋_GB2312" w:hAnsi="黑体" w:hint="eastAsia"/>
                <w:sz w:val="21"/>
                <w:szCs w:val="21"/>
              </w:rPr>
              <w:t>HW08</w:t>
            </w:r>
          </w:p>
        </w:tc>
        <w:tc>
          <w:tcPr>
            <w:tcW w:w="1047" w:type="dxa"/>
            <w:vAlign w:val="center"/>
          </w:tcPr>
          <w:p w14:paraId="41FAEE21" w14:textId="77777777" w:rsidR="00A46E43" w:rsidRPr="00A46E43" w:rsidRDefault="00A46E43" w:rsidP="0004073F">
            <w:pPr>
              <w:spacing w:line="360" w:lineRule="auto"/>
              <w:jc w:val="center"/>
              <w:rPr>
                <w:rFonts w:ascii="仿宋_GB2312" w:eastAsia="仿宋_GB2312" w:hAnsi="黑体" w:hint="eastAsia"/>
                <w:sz w:val="21"/>
                <w:szCs w:val="21"/>
              </w:rPr>
            </w:pPr>
            <w:r w:rsidRPr="00A46E43">
              <w:rPr>
                <w:rFonts w:ascii="仿宋_GB2312" w:eastAsia="仿宋_GB2312" w:hAnsi="黑体" w:hint="eastAsia"/>
                <w:sz w:val="21"/>
                <w:szCs w:val="21"/>
              </w:rPr>
              <w:t>900-249-08</w:t>
            </w:r>
          </w:p>
        </w:tc>
        <w:tc>
          <w:tcPr>
            <w:tcW w:w="1048" w:type="dxa"/>
            <w:vAlign w:val="center"/>
          </w:tcPr>
          <w:p w14:paraId="528E33D1" w14:textId="77777777" w:rsidR="00A46E43" w:rsidRPr="00A46E43" w:rsidRDefault="00A46E43" w:rsidP="0004073F">
            <w:pPr>
              <w:spacing w:line="360" w:lineRule="auto"/>
              <w:jc w:val="center"/>
              <w:rPr>
                <w:rFonts w:ascii="仿宋_GB2312" w:eastAsia="仿宋_GB2312" w:hAnsi="黑体" w:hint="eastAsia"/>
                <w:sz w:val="21"/>
                <w:szCs w:val="21"/>
              </w:rPr>
            </w:pPr>
            <w:r w:rsidRPr="00A46E43">
              <w:rPr>
                <w:rFonts w:ascii="仿宋_GB2312" w:eastAsia="仿宋_GB2312" w:hAnsi="黑体" w:hint="eastAsia"/>
                <w:sz w:val="21"/>
                <w:szCs w:val="21"/>
              </w:rPr>
              <w:t>毒性、易燃性</w:t>
            </w:r>
          </w:p>
        </w:tc>
        <w:tc>
          <w:tcPr>
            <w:tcW w:w="897" w:type="dxa"/>
            <w:vAlign w:val="center"/>
          </w:tcPr>
          <w:p w14:paraId="3466ABDF" w14:textId="77777777" w:rsidR="00A46E43" w:rsidRPr="00A46E43" w:rsidRDefault="00A46E43" w:rsidP="0004073F">
            <w:pPr>
              <w:spacing w:line="360" w:lineRule="auto"/>
              <w:jc w:val="center"/>
              <w:rPr>
                <w:rFonts w:ascii="仿宋_GB2312" w:eastAsia="仿宋_GB2312" w:hAnsi="黑体" w:hint="eastAsia"/>
                <w:sz w:val="21"/>
                <w:szCs w:val="21"/>
              </w:rPr>
            </w:pPr>
            <w:r w:rsidRPr="00A46E43">
              <w:rPr>
                <w:rFonts w:ascii="仿宋_GB2312" w:eastAsia="仿宋_GB2312" w:hAnsi="黑体" w:hint="eastAsia"/>
                <w:sz w:val="21"/>
                <w:szCs w:val="21"/>
              </w:rPr>
              <w:t>设备能源部</w:t>
            </w:r>
          </w:p>
        </w:tc>
        <w:tc>
          <w:tcPr>
            <w:tcW w:w="1017" w:type="dxa"/>
            <w:vAlign w:val="center"/>
          </w:tcPr>
          <w:p w14:paraId="61DC66C5" w14:textId="77777777" w:rsidR="00A46E43" w:rsidRPr="00A46E43" w:rsidRDefault="00A46E43" w:rsidP="0004073F">
            <w:pPr>
              <w:spacing w:line="360" w:lineRule="auto"/>
              <w:jc w:val="center"/>
              <w:rPr>
                <w:rFonts w:ascii="仿宋_GB2312" w:eastAsia="仿宋_GB2312" w:hAnsi="黑体" w:hint="eastAsia"/>
                <w:sz w:val="21"/>
                <w:szCs w:val="21"/>
              </w:rPr>
            </w:pPr>
            <w:r w:rsidRPr="00A46E43">
              <w:rPr>
                <w:rFonts w:ascii="仿宋_GB2312" w:eastAsia="仿宋_GB2312" w:hAnsi="黑体" w:hint="eastAsia"/>
                <w:sz w:val="21"/>
                <w:szCs w:val="21"/>
              </w:rPr>
              <w:t>TS002</w:t>
            </w:r>
          </w:p>
        </w:tc>
        <w:tc>
          <w:tcPr>
            <w:tcW w:w="1843" w:type="dxa"/>
            <w:vAlign w:val="center"/>
          </w:tcPr>
          <w:p w14:paraId="5F5F8ED2" w14:textId="77777777" w:rsidR="00A46E43" w:rsidRPr="00A46E43" w:rsidRDefault="00A46E43" w:rsidP="0004073F">
            <w:pPr>
              <w:spacing w:line="360" w:lineRule="auto"/>
              <w:jc w:val="center"/>
              <w:rPr>
                <w:rFonts w:ascii="仿宋_GB2312" w:eastAsia="仿宋_GB2312" w:hAnsi="黑体" w:hint="eastAsia"/>
                <w:sz w:val="21"/>
                <w:szCs w:val="21"/>
              </w:rPr>
            </w:pPr>
            <w:r w:rsidRPr="00A46E43">
              <w:rPr>
                <w:rFonts w:ascii="仿宋_GB2312" w:eastAsia="仿宋_GB2312" w:hAnsi="黑体" w:hint="eastAsia"/>
                <w:sz w:val="21"/>
                <w:szCs w:val="21"/>
              </w:rPr>
              <w:t>甘肃科隆环保技术有限公司</w:t>
            </w:r>
          </w:p>
        </w:tc>
        <w:tc>
          <w:tcPr>
            <w:tcW w:w="880" w:type="dxa"/>
            <w:vAlign w:val="center"/>
          </w:tcPr>
          <w:p w14:paraId="6FF706C5" w14:textId="77777777" w:rsidR="00A46E43" w:rsidRPr="00A46E43" w:rsidRDefault="00A46E43" w:rsidP="0004073F">
            <w:pPr>
              <w:spacing w:line="360" w:lineRule="auto"/>
              <w:jc w:val="center"/>
              <w:rPr>
                <w:rFonts w:ascii="仿宋_GB2312" w:eastAsia="仿宋_GB2312" w:hAnsi="黑体" w:hint="eastAsia"/>
                <w:sz w:val="21"/>
                <w:szCs w:val="21"/>
              </w:rPr>
            </w:pPr>
            <w:r w:rsidRPr="00A46E43">
              <w:rPr>
                <w:rFonts w:ascii="仿宋_GB2312" w:eastAsia="仿宋_GB2312" w:hAnsi="黑体" w:hint="eastAsia"/>
                <w:sz w:val="21"/>
                <w:szCs w:val="21"/>
              </w:rPr>
              <w:t>回收利用</w:t>
            </w:r>
          </w:p>
        </w:tc>
        <w:tc>
          <w:tcPr>
            <w:tcW w:w="2238" w:type="dxa"/>
            <w:vAlign w:val="center"/>
          </w:tcPr>
          <w:p w14:paraId="7F74A279" w14:textId="77777777" w:rsidR="00A46E43" w:rsidRPr="00A46E43" w:rsidRDefault="00A46E43" w:rsidP="0004073F">
            <w:pPr>
              <w:spacing w:line="360" w:lineRule="auto"/>
              <w:jc w:val="center"/>
              <w:rPr>
                <w:rFonts w:ascii="仿宋_GB2312" w:eastAsia="仿宋_GB2312" w:hAnsi="黑体" w:hint="eastAsia"/>
                <w:sz w:val="21"/>
                <w:szCs w:val="21"/>
              </w:rPr>
            </w:pPr>
            <w:r w:rsidRPr="00A46E43">
              <w:rPr>
                <w:rFonts w:ascii="仿宋_GB2312" w:eastAsia="仿宋_GB2312" w:hAnsi="黑体" w:hint="eastAsia"/>
                <w:sz w:val="21"/>
                <w:szCs w:val="21"/>
              </w:rPr>
              <w:t>劳动防护、通风、防漏、</w:t>
            </w:r>
            <w:r>
              <w:rPr>
                <w:rFonts w:ascii="仿宋_GB2312" w:eastAsia="仿宋_GB2312" w:hAnsi="黑体" w:hint="eastAsia"/>
                <w:sz w:val="21"/>
                <w:szCs w:val="21"/>
              </w:rPr>
              <w:t>防渗、</w:t>
            </w:r>
            <w:r w:rsidRPr="00A46E43">
              <w:rPr>
                <w:rFonts w:ascii="仿宋_GB2312" w:eastAsia="仿宋_GB2312" w:hAnsi="黑体" w:hint="eastAsia"/>
                <w:sz w:val="21"/>
                <w:szCs w:val="21"/>
              </w:rPr>
              <w:t>双锁、灭</w:t>
            </w:r>
          </w:p>
          <w:p w14:paraId="72CBB6C3" w14:textId="3889F99D" w:rsidR="00A46E43" w:rsidRPr="00A46E43" w:rsidRDefault="00A46E43" w:rsidP="0004073F">
            <w:pPr>
              <w:spacing w:line="360" w:lineRule="auto"/>
              <w:jc w:val="center"/>
              <w:rPr>
                <w:rFonts w:ascii="仿宋_GB2312" w:eastAsia="仿宋_GB2312" w:hAnsi="黑体" w:hint="eastAsia"/>
                <w:sz w:val="21"/>
                <w:szCs w:val="21"/>
              </w:rPr>
            </w:pPr>
            <w:r w:rsidRPr="00A46E43">
              <w:rPr>
                <w:rFonts w:ascii="仿宋_GB2312" w:eastAsia="仿宋_GB2312" w:hAnsi="黑体" w:hint="eastAsia"/>
                <w:sz w:val="21"/>
                <w:szCs w:val="21"/>
              </w:rPr>
              <w:t>火器</w:t>
            </w:r>
          </w:p>
        </w:tc>
      </w:tr>
    </w:tbl>
    <w:p w14:paraId="54E50A37" w14:textId="77777777" w:rsidR="002E203A" w:rsidRPr="002E203A" w:rsidRDefault="002E203A" w:rsidP="0004073F">
      <w:pPr>
        <w:spacing w:line="560" w:lineRule="exact"/>
        <w:jc w:val="both"/>
        <w:rPr>
          <w:rFonts w:ascii="仿宋_GB2312" w:eastAsia="仿宋_GB2312" w:hAnsi="黑体" w:hint="eastAsia"/>
          <w:sz w:val="32"/>
          <w:szCs w:val="32"/>
        </w:rPr>
      </w:pPr>
    </w:p>
    <w:sectPr w:rsidR="002E203A" w:rsidRPr="002E203A" w:rsidSect="00447BB1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6B653" w14:textId="77777777" w:rsidR="008B196E" w:rsidRDefault="008B196E" w:rsidP="0004073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7D6D295" w14:textId="77777777" w:rsidR="008B196E" w:rsidRDefault="008B196E" w:rsidP="0004073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9C5D0" w14:textId="77777777" w:rsidR="008B196E" w:rsidRDefault="008B196E" w:rsidP="0004073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4F6748A" w14:textId="77777777" w:rsidR="008B196E" w:rsidRDefault="008B196E" w:rsidP="0004073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3A"/>
    <w:rsid w:val="00011C44"/>
    <w:rsid w:val="0004073F"/>
    <w:rsid w:val="00046BD1"/>
    <w:rsid w:val="00156B75"/>
    <w:rsid w:val="002C412B"/>
    <w:rsid w:val="002E203A"/>
    <w:rsid w:val="002F63B7"/>
    <w:rsid w:val="00413609"/>
    <w:rsid w:val="00447BB1"/>
    <w:rsid w:val="005A7E3A"/>
    <w:rsid w:val="00631120"/>
    <w:rsid w:val="007862CC"/>
    <w:rsid w:val="007909A1"/>
    <w:rsid w:val="008B196E"/>
    <w:rsid w:val="009C51C6"/>
    <w:rsid w:val="00A303F2"/>
    <w:rsid w:val="00A46E43"/>
    <w:rsid w:val="00A96AD6"/>
    <w:rsid w:val="00AD71A2"/>
    <w:rsid w:val="00C3690D"/>
    <w:rsid w:val="00DA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2FB8E3"/>
  <w15:chartTrackingRefBased/>
  <w15:docId w15:val="{3A5C9393-3A9F-49D8-9CAE-4064566E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E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E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E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E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E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E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E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E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E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7E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7E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7E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7E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7E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7E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7E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7E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7E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7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E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7E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E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E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E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E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E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E3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E2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4073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04073F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04073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0407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458</Words>
  <Characters>564</Characters>
  <Application>Microsoft Office Word</Application>
  <DocSecurity>0</DocSecurity>
  <Lines>70</Lines>
  <Paragraphs>63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黄熙</dc:creator>
  <cp:keywords/>
  <dc:description/>
  <cp:lastModifiedBy>黄熙</cp:lastModifiedBy>
  <cp:revision>8</cp:revision>
  <dcterms:created xsi:type="dcterms:W3CDTF">2025-05-15T01:28:00Z</dcterms:created>
  <dcterms:modified xsi:type="dcterms:W3CDTF">2025-05-15T03:53:00Z</dcterms:modified>
</cp:coreProperties>
</file>