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hd w:val="clear" w:fill="FFFFFF"/>
        <w:spacing w:before="0" w:beforeAutospacing="0" w:after="0" w:afterAutospacing="0"/>
        <w:ind w:left="0" w:firstLine="0"/>
        <w:rPr>
          <w:rFonts w:hint="eastAsia" w:ascii="微软雅黑" w:hAnsi="微软雅黑" w:eastAsia="微软雅黑" w:cs="微软雅黑"/>
          <w:i w:val="0"/>
          <w:iCs w:val="0"/>
          <w:caps w:val="0"/>
          <w:spacing w:val="0"/>
          <w:sz w:val="21"/>
          <w:szCs w:val="21"/>
          <w:shd w:val="clear" w:fill="FFFFFF"/>
        </w:rPr>
      </w:pPr>
      <w:r>
        <w:rPr>
          <w:rFonts w:ascii="微软雅黑" w:hAnsi="微软雅黑" w:eastAsia="微软雅黑" w:cs="微软雅黑"/>
          <w:b/>
          <w:bCs/>
          <w:i w:val="0"/>
          <w:iCs w:val="0"/>
          <w:caps w:val="0"/>
          <w:spacing w:val="0"/>
          <w:sz w:val="36"/>
          <w:szCs w:val="36"/>
          <w:shd w:val="clear" w:fill="FFFFFF"/>
        </w:rPr>
        <w:t>郑州市2023招才引智——</w:t>
      </w:r>
      <w:r>
        <w:rPr>
          <w:rFonts w:hint="eastAsia" w:ascii="微软雅黑" w:hAnsi="微软雅黑" w:eastAsia="微软雅黑" w:cs="微软雅黑"/>
          <w:b/>
          <w:bCs/>
          <w:i w:val="0"/>
          <w:iCs w:val="0"/>
          <w:caps w:val="0"/>
          <w:spacing w:val="0"/>
          <w:sz w:val="36"/>
          <w:szCs w:val="36"/>
          <w:shd w:val="clear" w:fill="FFFFFF"/>
          <w:lang w:val="en-US" w:eastAsia="zh-CN"/>
        </w:rPr>
        <w:t>郑州市第五高级中学</w:t>
      </w:r>
      <w:r>
        <w:rPr>
          <w:rFonts w:ascii="微软雅黑" w:hAnsi="微软雅黑" w:eastAsia="微软雅黑" w:cs="微软雅黑"/>
          <w:b/>
          <w:bCs/>
          <w:i w:val="0"/>
          <w:iCs w:val="0"/>
          <w:caps w:val="0"/>
          <w:spacing w:val="0"/>
          <w:sz w:val="36"/>
          <w:szCs w:val="36"/>
          <w:shd w:val="clear" w:fill="FFFFFF"/>
        </w:rPr>
        <w:t>赴东北师范大学引进</w:t>
      </w:r>
      <w:r>
        <w:rPr>
          <w:rFonts w:hint="eastAsia" w:ascii="微软雅黑" w:hAnsi="微软雅黑" w:eastAsia="微软雅黑" w:cs="微软雅黑"/>
          <w:b/>
          <w:bCs/>
          <w:i w:val="0"/>
          <w:iCs w:val="0"/>
          <w:caps w:val="0"/>
          <w:spacing w:val="0"/>
          <w:sz w:val="36"/>
          <w:szCs w:val="36"/>
          <w:shd w:val="clear" w:fill="FFFFFF"/>
          <w:lang w:val="en-US" w:eastAsia="zh-CN"/>
        </w:rPr>
        <w:t>高中音乐教师</w:t>
      </w:r>
      <w:r>
        <w:rPr>
          <w:rFonts w:ascii="微软雅黑" w:hAnsi="微软雅黑" w:eastAsia="微软雅黑" w:cs="微软雅黑"/>
          <w:b/>
          <w:bCs/>
          <w:i w:val="0"/>
          <w:iCs w:val="0"/>
          <w:caps w:val="0"/>
          <w:spacing w:val="0"/>
          <w:sz w:val="36"/>
          <w:szCs w:val="36"/>
          <w:shd w:val="clear" w:fill="FFFFFF"/>
        </w:rPr>
        <w:t>公告</w:t>
      </w:r>
    </w:p>
    <w:p>
      <w:pPr>
        <w:pStyle w:val="3"/>
        <w:keepNext w:val="0"/>
        <w:keepLines w:val="0"/>
        <w:widowControl/>
        <w:suppressLineNumbers w:val="0"/>
        <w:shd w:val="clear" w:fill="FFFFFF"/>
        <w:spacing w:before="0" w:beforeAutospacing="0" w:after="0" w:afterAutospacing="0"/>
        <w:ind w:left="0" w:firstLine="0"/>
        <w:rPr>
          <w:rFonts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1"/>
          <w:szCs w:val="21"/>
          <w:shd w:val="clear" w:fill="FFFFFF"/>
        </w:rPr>
        <w:t>根据《第六届中国·河南招才引智创新发展大会郑州市重点领域（教育系统）高端人才引进活动实施方案》（郑人社办〔2023〕63号），组织市教育局直属学校赴东北师范大学引进高端人才，公告如下：</w:t>
      </w:r>
    </w:p>
    <w:p>
      <w:pPr>
        <w:pStyle w:val="3"/>
        <w:keepNext w:val="0"/>
        <w:keepLines w:val="0"/>
        <w:widowControl/>
        <w:suppressLineNumbers w:val="0"/>
        <w:shd w:val="clear" w:fill="FFFFFF"/>
        <w:spacing w:before="0" w:beforeAutospacing="0" w:after="0" w:afterAutospacing="0"/>
        <w:ind w:left="0" w:firstLine="0"/>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1"/>
          <w:szCs w:val="21"/>
          <w:shd w:val="clear" w:fill="FFFFFF"/>
        </w:rPr>
        <w:t>一、引进原则</w:t>
      </w:r>
    </w:p>
    <w:p>
      <w:pPr>
        <w:pStyle w:val="3"/>
        <w:keepNext w:val="0"/>
        <w:keepLines w:val="0"/>
        <w:widowControl/>
        <w:suppressLineNumbers w:val="0"/>
        <w:shd w:val="clear" w:fill="FFFFFF"/>
        <w:spacing w:before="0" w:beforeAutospacing="0" w:after="0" w:afterAutospacing="0"/>
        <w:ind w:left="0" w:firstLine="0"/>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1"/>
          <w:szCs w:val="21"/>
          <w:shd w:val="clear" w:fill="FFFFFF"/>
        </w:rPr>
        <w:t>坚持严格教师准入，提高入职标准，重视思想政治素质和业务能力原则；坚持“公开、平等、竞争、择优”原则。</w:t>
      </w:r>
    </w:p>
    <w:p>
      <w:pPr>
        <w:pStyle w:val="3"/>
        <w:keepNext w:val="0"/>
        <w:keepLines w:val="0"/>
        <w:widowControl/>
        <w:suppressLineNumbers w:val="0"/>
        <w:shd w:val="clear" w:fill="FFFFFF"/>
        <w:spacing w:before="0" w:beforeAutospacing="0" w:after="0" w:afterAutospacing="0"/>
        <w:ind w:left="0" w:firstLine="0"/>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1"/>
          <w:szCs w:val="21"/>
          <w:shd w:val="clear" w:fill="FFFFFF"/>
        </w:rPr>
        <w:t>二、引进学校、专业岗位、名额及具体要求</w:t>
      </w:r>
    </w:p>
    <w:tbl>
      <w:tblPr>
        <w:tblStyle w:val="4"/>
        <w:tblW w:w="88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75"/>
        <w:gridCol w:w="1230"/>
        <w:gridCol w:w="954"/>
        <w:gridCol w:w="1431"/>
        <w:gridCol w:w="915"/>
        <w:gridCol w:w="1710"/>
        <w:gridCol w:w="1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岗位名称</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岗位计划</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学历学位</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年龄</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其他条件要求</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郑州市第五高级中学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高中音乐教师</w:t>
            </w:r>
          </w:p>
        </w:tc>
        <w:tc>
          <w:tcPr>
            <w:tcW w:w="9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普通高等教育研究生及以上学历，硕士及以上学位</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35周岁及以下</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音乐与舞蹈专业；从事高中音乐教学、研究、班级管理等工作，具有舞蹈创编能力</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含应届公费师范生，公费师范生为本科及以上学历、学士及以上学位</w:t>
            </w:r>
          </w:p>
        </w:tc>
      </w:tr>
    </w:tbl>
    <w:p>
      <w:pPr>
        <w:pStyle w:val="3"/>
        <w:keepNext w:val="0"/>
        <w:keepLines w:val="0"/>
        <w:widowControl/>
        <w:suppressLineNumbers w:val="0"/>
        <w:shd w:val="clear" w:fill="FFFFFF"/>
        <w:spacing w:before="0" w:beforeAutospacing="0" w:after="0" w:afterAutospacing="0"/>
        <w:ind w:left="0" w:firstLine="0"/>
        <w:rPr>
          <w:rFonts w:hint="eastAsia" w:ascii="微软雅黑" w:hAnsi="微软雅黑" w:eastAsia="微软雅黑" w:cs="微软雅黑"/>
          <w:i w:val="0"/>
          <w:iCs w:val="0"/>
          <w:caps w:val="0"/>
          <w:spacing w:val="0"/>
          <w:sz w:val="21"/>
          <w:szCs w:val="21"/>
        </w:rPr>
      </w:pPr>
      <w:bookmarkStart w:id="0" w:name="_GoBack"/>
      <w:bookmarkEnd w:id="0"/>
    </w:p>
    <w:p>
      <w:pPr>
        <w:pStyle w:val="3"/>
        <w:keepNext w:val="0"/>
        <w:keepLines w:val="0"/>
        <w:widowControl/>
        <w:suppressLineNumbers w:val="0"/>
        <w:shd w:val="clear" w:fill="FFFFFF"/>
        <w:spacing w:before="0" w:beforeAutospacing="0" w:after="0" w:afterAutospacing="0"/>
        <w:ind w:left="0" w:firstLine="0"/>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1"/>
          <w:szCs w:val="21"/>
          <w:shd w:val="clear" w:fill="FFFFFF"/>
        </w:rPr>
        <w:t>三、引进人才范围</w:t>
      </w:r>
    </w:p>
    <w:p>
      <w:pPr>
        <w:pStyle w:val="3"/>
        <w:keepNext w:val="0"/>
        <w:keepLines w:val="0"/>
        <w:widowControl/>
        <w:suppressLineNumbers w:val="0"/>
        <w:shd w:val="clear" w:fill="FFFFFF"/>
        <w:spacing w:before="0" w:beforeAutospacing="0" w:after="0" w:afterAutospacing="0"/>
        <w:ind w:left="0" w:firstLine="0"/>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1"/>
          <w:szCs w:val="21"/>
          <w:shd w:val="clear" w:fill="FFFFFF"/>
        </w:rPr>
        <w:t>学校引进范围为：</w:t>
      </w:r>
    </w:p>
    <w:p>
      <w:pPr>
        <w:pStyle w:val="3"/>
        <w:keepNext w:val="0"/>
        <w:keepLines w:val="0"/>
        <w:widowControl/>
        <w:suppressLineNumbers w:val="0"/>
        <w:shd w:val="clear" w:fill="FFFFFF"/>
        <w:spacing w:before="0" w:beforeAutospacing="0" w:after="0" w:afterAutospacing="0"/>
        <w:ind w:left="0" w:firstLine="0"/>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1"/>
          <w:szCs w:val="21"/>
          <w:shd w:val="clear" w:fill="FFFFFF"/>
        </w:rPr>
        <w:t>（一）教育部直属六所师范大学2023年应届公费师范生；公费师范生报考须于2023年7月31日前取得毕业证、学位证、教师资格证等相关资格证书。</w:t>
      </w:r>
    </w:p>
    <w:p>
      <w:pPr>
        <w:pStyle w:val="3"/>
        <w:keepNext w:val="0"/>
        <w:keepLines w:val="0"/>
        <w:widowControl/>
        <w:suppressLineNumbers w:val="0"/>
        <w:shd w:val="clear" w:fill="FFFFFF"/>
        <w:spacing w:before="0" w:beforeAutospacing="0" w:after="0" w:afterAutospacing="0"/>
        <w:ind w:left="0" w:firstLine="0"/>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1"/>
          <w:szCs w:val="21"/>
          <w:shd w:val="clear" w:fill="FFFFFF"/>
        </w:rPr>
        <w:t>（二）具有国家建设学科高等院校2023年应届硕士研究生及以上学历毕业生或择业期内未就业的硕士研究生及以上学历毕业生。职业学校招聘高校毕业生，根据所需专业等实际情况，由学校提出意见，经市教育局、市人社局同意后确定。</w:t>
      </w:r>
    </w:p>
    <w:p>
      <w:pPr>
        <w:pStyle w:val="3"/>
        <w:keepNext w:val="0"/>
        <w:keepLines w:val="0"/>
        <w:widowControl/>
        <w:suppressLineNumbers w:val="0"/>
        <w:shd w:val="clear" w:fill="FFFFFF"/>
        <w:spacing w:before="0" w:beforeAutospacing="0" w:after="0" w:afterAutospacing="0"/>
        <w:ind w:left="0" w:firstLine="0"/>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1"/>
          <w:szCs w:val="21"/>
          <w:shd w:val="clear" w:fill="FFFFFF"/>
        </w:rPr>
        <w:t>（三）清华大学、北京大学、吉林大学、哈尔滨工业大学、大连理工大学、东北大学等部属39所重点建设高校2023年应届或择业期内未就业毕业生，经市人社局、市教育局同意后，学历可放宽至本科。</w:t>
      </w:r>
    </w:p>
    <w:p>
      <w:pPr>
        <w:pStyle w:val="3"/>
        <w:keepNext w:val="0"/>
        <w:keepLines w:val="0"/>
        <w:widowControl/>
        <w:suppressLineNumbers w:val="0"/>
        <w:shd w:val="clear" w:fill="FFFFFF"/>
        <w:spacing w:before="0" w:beforeAutospacing="0" w:after="0" w:afterAutospacing="0"/>
        <w:ind w:left="0" w:firstLine="0"/>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1"/>
          <w:szCs w:val="21"/>
          <w:shd w:val="clear" w:fill="FFFFFF"/>
        </w:rPr>
        <w:t>四、资格和基本条件</w:t>
      </w:r>
    </w:p>
    <w:p>
      <w:pPr>
        <w:pStyle w:val="3"/>
        <w:keepNext w:val="0"/>
        <w:keepLines w:val="0"/>
        <w:widowControl/>
        <w:suppressLineNumbers w:val="0"/>
        <w:shd w:val="clear" w:fill="FFFFFF"/>
        <w:spacing w:before="0" w:beforeAutospacing="0" w:after="0" w:afterAutospacing="0"/>
        <w:ind w:left="0" w:firstLine="0"/>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1"/>
          <w:szCs w:val="21"/>
          <w:shd w:val="clear" w:fill="FFFFFF"/>
        </w:rPr>
        <w:t>（一）应聘人员必须具备的基本条件</w:t>
      </w:r>
    </w:p>
    <w:p>
      <w:pPr>
        <w:pStyle w:val="3"/>
        <w:keepNext w:val="0"/>
        <w:keepLines w:val="0"/>
        <w:widowControl/>
        <w:suppressLineNumbers w:val="0"/>
        <w:shd w:val="clear" w:fill="FFFFFF"/>
        <w:spacing w:before="0" w:beforeAutospacing="0" w:after="0" w:afterAutospacing="0"/>
        <w:ind w:left="0" w:firstLine="0"/>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1"/>
          <w:szCs w:val="21"/>
          <w:shd w:val="clear" w:fill="FFFFFF"/>
        </w:rPr>
        <w:t>1.具有中华人民共和国国籍，热爱祖国，热爱教育事业，遵纪守法，品行端正，身体健康。</w:t>
      </w:r>
    </w:p>
    <w:p>
      <w:pPr>
        <w:pStyle w:val="3"/>
        <w:keepNext w:val="0"/>
        <w:keepLines w:val="0"/>
        <w:widowControl/>
        <w:suppressLineNumbers w:val="0"/>
        <w:shd w:val="clear" w:fill="FFFFFF"/>
        <w:spacing w:before="0" w:beforeAutospacing="0" w:after="0" w:afterAutospacing="0"/>
        <w:ind w:left="0" w:firstLine="0"/>
        <w:rPr>
          <w:rFonts w:hint="eastAsia" w:ascii="微软雅黑" w:hAnsi="微软雅黑" w:eastAsia="微软雅黑" w:cs="微软雅黑"/>
          <w:i w:val="0"/>
          <w:iCs w:val="0"/>
          <w:caps w:val="0"/>
          <w:spacing w:val="0"/>
          <w:sz w:val="21"/>
          <w:szCs w:val="21"/>
          <w:shd w:val="clear" w:fill="FFFFFF"/>
        </w:rPr>
      </w:pPr>
      <w:r>
        <w:rPr>
          <w:rFonts w:hint="eastAsia" w:ascii="微软雅黑" w:hAnsi="微软雅黑" w:eastAsia="微软雅黑" w:cs="微软雅黑"/>
          <w:i w:val="0"/>
          <w:iCs w:val="0"/>
          <w:caps w:val="0"/>
          <w:spacing w:val="0"/>
          <w:sz w:val="21"/>
          <w:szCs w:val="21"/>
          <w:shd w:val="clear" w:fill="FFFFFF"/>
        </w:rPr>
        <w:t>2.报考市教育局直属学校年龄在35周岁以下（1987年3月1日以后出生）。</w:t>
      </w:r>
    </w:p>
    <w:p>
      <w:pPr>
        <w:pStyle w:val="3"/>
        <w:keepNext w:val="0"/>
        <w:keepLines w:val="0"/>
        <w:widowControl/>
        <w:suppressLineNumbers w:val="0"/>
        <w:shd w:val="clear" w:fill="FFFFFF"/>
        <w:spacing w:before="0" w:beforeAutospacing="0" w:after="0" w:afterAutospacing="0"/>
        <w:ind w:left="0" w:firstLine="0"/>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1"/>
          <w:szCs w:val="21"/>
          <w:shd w:val="clear" w:fill="FFFFFF"/>
        </w:rPr>
        <w:t>3.所在高校提供的推荐材料及个人鉴定。</w:t>
      </w:r>
    </w:p>
    <w:p>
      <w:pPr>
        <w:pStyle w:val="3"/>
        <w:keepNext w:val="0"/>
        <w:keepLines w:val="0"/>
        <w:widowControl/>
        <w:suppressLineNumbers w:val="0"/>
        <w:shd w:val="clear" w:fill="FFFFFF"/>
        <w:spacing w:before="0" w:beforeAutospacing="0" w:after="0" w:afterAutospacing="0"/>
        <w:ind w:left="0" w:firstLine="0"/>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1"/>
          <w:szCs w:val="21"/>
          <w:shd w:val="clear" w:fill="FFFFFF"/>
        </w:rPr>
        <w:t>4.教师资格证的学科须与报考岗位一致；教师资格证未下发者须提供教师资格证合格证明。</w:t>
      </w:r>
    </w:p>
    <w:p>
      <w:pPr>
        <w:pStyle w:val="3"/>
        <w:keepNext w:val="0"/>
        <w:keepLines w:val="0"/>
        <w:widowControl/>
        <w:suppressLineNumbers w:val="0"/>
        <w:shd w:val="clear" w:fill="FFFFFF"/>
        <w:spacing w:before="0" w:beforeAutospacing="0" w:after="0" w:afterAutospacing="0"/>
        <w:ind w:left="0" w:firstLine="0"/>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1"/>
          <w:szCs w:val="21"/>
          <w:shd w:val="clear" w:fill="FFFFFF"/>
        </w:rPr>
        <w:t>5.具有普通话二级乙等及以上资格。</w:t>
      </w:r>
    </w:p>
    <w:p>
      <w:pPr>
        <w:pStyle w:val="3"/>
        <w:keepNext w:val="0"/>
        <w:keepLines w:val="0"/>
        <w:widowControl/>
        <w:suppressLineNumbers w:val="0"/>
        <w:shd w:val="clear" w:fill="FFFFFF"/>
        <w:spacing w:before="0" w:beforeAutospacing="0" w:after="0" w:afterAutospacing="0"/>
        <w:ind w:left="0" w:firstLine="0"/>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1"/>
          <w:szCs w:val="21"/>
          <w:shd w:val="clear" w:fill="FFFFFF"/>
        </w:rPr>
        <w:t>6.用人学校作为急需紧缺专业人员拟聘用的非师范类应届高校毕业生，须报请市人社局、市教育局同意，且在入职后一年内取得相应的教师资格证书。</w:t>
      </w:r>
    </w:p>
    <w:p>
      <w:pPr>
        <w:pStyle w:val="3"/>
        <w:keepNext w:val="0"/>
        <w:keepLines w:val="0"/>
        <w:widowControl/>
        <w:suppressLineNumbers w:val="0"/>
        <w:shd w:val="clear" w:fill="FFFFFF"/>
        <w:spacing w:before="0" w:beforeAutospacing="0" w:after="0" w:afterAutospacing="0"/>
        <w:ind w:left="0" w:firstLine="0"/>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1"/>
          <w:szCs w:val="21"/>
          <w:shd w:val="clear" w:fill="FFFFFF"/>
        </w:rPr>
        <w:t>（二）有下列情形之一的人员不得报名应聘</w:t>
      </w:r>
    </w:p>
    <w:p>
      <w:pPr>
        <w:pStyle w:val="3"/>
        <w:keepNext w:val="0"/>
        <w:keepLines w:val="0"/>
        <w:widowControl/>
        <w:suppressLineNumbers w:val="0"/>
        <w:shd w:val="clear" w:fill="FFFFFF"/>
        <w:spacing w:before="0" w:beforeAutospacing="0" w:after="0" w:afterAutospacing="0"/>
        <w:ind w:left="0" w:firstLine="0"/>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1"/>
          <w:szCs w:val="21"/>
          <w:shd w:val="clear" w:fill="FFFFFF"/>
        </w:rPr>
        <w:t>1.正在接受司法机关、纪检监察机关立案侦查审查的；</w:t>
      </w:r>
    </w:p>
    <w:p>
      <w:pPr>
        <w:pStyle w:val="3"/>
        <w:keepNext w:val="0"/>
        <w:keepLines w:val="0"/>
        <w:widowControl/>
        <w:suppressLineNumbers w:val="0"/>
        <w:shd w:val="clear" w:fill="FFFFFF"/>
        <w:spacing w:before="0" w:beforeAutospacing="0" w:after="0" w:afterAutospacing="0"/>
        <w:ind w:left="0" w:firstLine="0"/>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1"/>
          <w:szCs w:val="21"/>
          <w:shd w:val="clear" w:fill="FFFFFF"/>
        </w:rPr>
        <w:t>2.曾因犯罪受过刑事处罚的人员；</w:t>
      </w:r>
    </w:p>
    <w:p>
      <w:pPr>
        <w:pStyle w:val="3"/>
        <w:keepNext w:val="0"/>
        <w:keepLines w:val="0"/>
        <w:widowControl/>
        <w:suppressLineNumbers w:val="0"/>
        <w:shd w:val="clear" w:fill="FFFFFF"/>
        <w:spacing w:before="0" w:beforeAutospacing="0" w:after="0" w:afterAutospacing="0"/>
        <w:ind w:left="0" w:firstLine="0"/>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1"/>
          <w:szCs w:val="21"/>
          <w:shd w:val="clear" w:fill="FFFFFF"/>
        </w:rPr>
        <w:t>3.近5年内在各级招考中被认定有舞弊等严重违反纪律行为的；</w:t>
      </w:r>
    </w:p>
    <w:p>
      <w:pPr>
        <w:pStyle w:val="3"/>
        <w:keepNext w:val="0"/>
        <w:keepLines w:val="0"/>
        <w:widowControl/>
        <w:suppressLineNumbers w:val="0"/>
        <w:shd w:val="clear" w:fill="FFFFFF"/>
        <w:spacing w:before="0" w:beforeAutospacing="0" w:after="0" w:afterAutospacing="0"/>
        <w:ind w:left="0" w:firstLine="0"/>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1"/>
          <w:szCs w:val="21"/>
          <w:shd w:val="clear" w:fill="FFFFFF"/>
        </w:rPr>
        <w:t>4.报考人员不得报考聘用后即构成回避关系的招聘职位；</w:t>
      </w:r>
    </w:p>
    <w:p>
      <w:pPr>
        <w:pStyle w:val="3"/>
        <w:keepNext w:val="0"/>
        <w:keepLines w:val="0"/>
        <w:widowControl/>
        <w:suppressLineNumbers w:val="0"/>
        <w:shd w:val="clear" w:fill="FFFFFF"/>
        <w:spacing w:before="0" w:beforeAutospacing="0" w:after="0" w:afterAutospacing="0"/>
        <w:ind w:left="0" w:firstLine="0"/>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1"/>
          <w:szCs w:val="21"/>
          <w:shd w:val="clear" w:fill="FFFFFF"/>
        </w:rPr>
        <w:t>5.有法律规定不得录取聘用的其他情形的。</w:t>
      </w:r>
    </w:p>
    <w:p>
      <w:pPr>
        <w:pStyle w:val="3"/>
        <w:keepNext w:val="0"/>
        <w:keepLines w:val="0"/>
        <w:widowControl/>
        <w:suppressLineNumbers w:val="0"/>
        <w:shd w:val="clear" w:fill="FFFFFF"/>
        <w:spacing w:before="0" w:beforeAutospacing="0" w:after="0" w:afterAutospacing="0"/>
        <w:ind w:left="0" w:firstLine="0"/>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1"/>
          <w:szCs w:val="21"/>
          <w:shd w:val="clear" w:fill="FFFFFF"/>
        </w:rPr>
        <w:t>五、引进程序</w:t>
      </w:r>
    </w:p>
    <w:p>
      <w:pPr>
        <w:pStyle w:val="3"/>
        <w:keepNext w:val="0"/>
        <w:keepLines w:val="0"/>
        <w:widowControl/>
        <w:suppressLineNumbers w:val="0"/>
        <w:shd w:val="clear" w:fill="FFFFFF"/>
        <w:spacing w:before="0" w:beforeAutospacing="0" w:after="0" w:afterAutospacing="0"/>
        <w:ind w:left="0" w:firstLine="0"/>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1"/>
          <w:szCs w:val="21"/>
          <w:shd w:val="clear" w:fill="FFFFFF"/>
        </w:rPr>
        <w:t>    （一）报名</w:t>
      </w:r>
    </w:p>
    <w:p>
      <w:pPr>
        <w:pStyle w:val="3"/>
        <w:keepNext w:val="0"/>
        <w:keepLines w:val="0"/>
        <w:widowControl/>
        <w:suppressLineNumbers w:val="0"/>
        <w:shd w:val="clear" w:fill="FFFFFF"/>
        <w:spacing w:before="0" w:beforeAutospacing="0" w:after="0" w:afterAutospacing="0"/>
        <w:ind w:left="0" w:firstLine="0"/>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1"/>
          <w:szCs w:val="21"/>
          <w:shd w:val="clear" w:fill="FFFFFF"/>
        </w:rPr>
        <w:t>报名采取现场报名的形式。</w:t>
      </w:r>
    </w:p>
    <w:p>
      <w:pPr>
        <w:pStyle w:val="3"/>
        <w:keepNext w:val="0"/>
        <w:keepLines w:val="0"/>
        <w:widowControl/>
        <w:suppressLineNumbers w:val="0"/>
        <w:shd w:val="clear" w:fill="FFFFFF"/>
        <w:spacing w:before="0" w:beforeAutospacing="0" w:after="0" w:afterAutospacing="0"/>
        <w:ind w:left="0" w:firstLine="0"/>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1"/>
          <w:szCs w:val="21"/>
          <w:shd w:val="clear" w:fill="FFFFFF"/>
        </w:rPr>
        <w:t>报名时间：2023年3月25日 9:00—12:00</w:t>
      </w:r>
    </w:p>
    <w:p>
      <w:pPr>
        <w:pStyle w:val="3"/>
        <w:keepNext w:val="0"/>
        <w:keepLines w:val="0"/>
        <w:widowControl/>
        <w:suppressLineNumbers w:val="0"/>
        <w:shd w:val="clear" w:fill="FFFFFF"/>
        <w:spacing w:before="0" w:beforeAutospacing="0" w:after="0" w:afterAutospacing="0"/>
        <w:ind w:left="0" w:firstLine="0"/>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1"/>
          <w:szCs w:val="21"/>
          <w:shd w:val="clear" w:fill="FFFFFF"/>
        </w:rPr>
        <w:t>报名地点：东北师范大学自由校区综合体育馆</w:t>
      </w:r>
    </w:p>
    <w:p>
      <w:pPr>
        <w:pStyle w:val="3"/>
        <w:keepNext w:val="0"/>
        <w:keepLines w:val="0"/>
        <w:widowControl/>
        <w:suppressLineNumbers w:val="0"/>
        <w:shd w:val="clear" w:fill="FFFFFF"/>
        <w:spacing w:before="0" w:beforeAutospacing="0" w:after="0" w:afterAutospacing="0"/>
        <w:ind w:left="0" w:firstLine="0"/>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1"/>
          <w:szCs w:val="21"/>
          <w:shd w:val="clear" w:fill="FFFFFF"/>
        </w:rPr>
        <w:t>学校对网上报名考生资格和基本条件进行初审</w:t>
      </w:r>
      <w:r>
        <w:rPr>
          <w:rFonts w:hint="eastAsia" w:ascii="微软雅黑" w:hAnsi="微软雅黑" w:eastAsia="微软雅黑" w:cs="微软雅黑"/>
          <w:i w:val="0"/>
          <w:iCs w:val="0"/>
          <w:caps w:val="0"/>
          <w:spacing w:val="0"/>
          <w:sz w:val="21"/>
          <w:szCs w:val="21"/>
          <w:shd w:val="clear" w:fill="FFFFFF"/>
          <w:lang w:eastAsia="zh-CN"/>
        </w:rPr>
        <w:t>，</w:t>
      </w:r>
      <w:r>
        <w:rPr>
          <w:rFonts w:hint="eastAsia" w:ascii="微软雅黑" w:hAnsi="微软雅黑" w:eastAsia="微软雅黑" w:cs="微软雅黑"/>
          <w:i w:val="0"/>
          <w:iCs w:val="0"/>
          <w:caps w:val="0"/>
          <w:spacing w:val="0"/>
          <w:sz w:val="21"/>
          <w:szCs w:val="21"/>
          <w:shd w:val="clear" w:fill="FFFFFF"/>
          <w:lang w:val="en-US" w:eastAsia="zh-CN"/>
        </w:rPr>
        <w:t>3月24日下午5:00前，将个人简历发至</w:t>
      </w:r>
      <w:r>
        <w:rPr>
          <w:rFonts w:hint="eastAsia" w:ascii="微软雅黑" w:hAnsi="微软雅黑" w:eastAsia="微软雅黑" w:cs="微软雅黑"/>
          <w:i w:val="0"/>
          <w:iCs w:val="0"/>
          <w:caps w:val="0"/>
          <w:spacing w:val="0"/>
          <w:sz w:val="21"/>
          <w:szCs w:val="21"/>
          <w:shd w:val="clear" w:fill="FFFFFF"/>
          <w:lang w:eastAsia="zh-CN"/>
        </w:rPr>
        <w:t>zzwz1939@126.com</w:t>
      </w:r>
      <w:r>
        <w:rPr>
          <w:rFonts w:hint="eastAsia" w:ascii="微软雅黑" w:hAnsi="微软雅黑" w:eastAsia="微软雅黑" w:cs="微软雅黑"/>
          <w:i w:val="0"/>
          <w:iCs w:val="0"/>
          <w:caps w:val="0"/>
          <w:spacing w:val="0"/>
          <w:sz w:val="21"/>
          <w:szCs w:val="21"/>
          <w:shd w:val="clear" w:fill="FFFFFF"/>
        </w:rPr>
        <w:t>。根据报考人员情况，现场告知考生现场资格确认等事项。</w:t>
      </w:r>
    </w:p>
    <w:p>
      <w:pPr>
        <w:pStyle w:val="3"/>
        <w:keepNext w:val="0"/>
        <w:keepLines w:val="0"/>
        <w:widowControl/>
        <w:suppressLineNumbers w:val="0"/>
        <w:shd w:val="clear" w:fill="FFFFFF"/>
        <w:spacing w:before="0" w:beforeAutospacing="0" w:after="0" w:afterAutospacing="0"/>
        <w:ind w:left="0" w:firstLine="0"/>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1"/>
          <w:szCs w:val="21"/>
          <w:shd w:val="clear" w:fill="FFFFFF"/>
        </w:rPr>
        <w:t>资格确认携带：  </w:t>
      </w:r>
    </w:p>
    <w:p>
      <w:pPr>
        <w:pStyle w:val="3"/>
        <w:keepNext w:val="0"/>
        <w:keepLines w:val="0"/>
        <w:widowControl/>
        <w:suppressLineNumbers w:val="0"/>
        <w:shd w:val="clear" w:fill="FFFFFF"/>
        <w:spacing w:before="0" w:beforeAutospacing="0" w:after="0" w:afterAutospacing="0"/>
        <w:ind w:left="0" w:firstLine="0"/>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1"/>
          <w:szCs w:val="21"/>
          <w:shd w:val="clear" w:fill="FFFFFF"/>
        </w:rPr>
        <w:t>（1）《2023招才引智——教育系统赴东北师范大学引进优秀毕业生报名表》（附件2）3份。（本人手写签名，粘贴好照片）；</w:t>
      </w:r>
    </w:p>
    <w:p>
      <w:pPr>
        <w:pStyle w:val="3"/>
        <w:keepNext w:val="0"/>
        <w:keepLines w:val="0"/>
        <w:widowControl/>
        <w:suppressLineNumbers w:val="0"/>
        <w:shd w:val="clear" w:fill="FFFFFF"/>
        <w:spacing w:before="0" w:beforeAutospacing="0" w:after="0" w:afterAutospacing="0"/>
        <w:ind w:left="0" w:firstLine="0"/>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1"/>
          <w:szCs w:val="21"/>
          <w:shd w:val="clear" w:fill="FFFFFF"/>
        </w:rPr>
        <w:t>（2）二代身份证（或有效期内的临时身份证）；</w:t>
      </w:r>
    </w:p>
    <w:p>
      <w:pPr>
        <w:pStyle w:val="3"/>
        <w:keepNext w:val="0"/>
        <w:keepLines w:val="0"/>
        <w:widowControl/>
        <w:suppressLineNumbers w:val="0"/>
        <w:shd w:val="clear" w:fill="FFFFFF"/>
        <w:spacing w:before="0" w:beforeAutospacing="0" w:after="0" w:afterAutospacing="0"/>
        <w:ind w:left="0" w:firstLine="0"/>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1"/>
          <w:szCs w:val="21"/>
          <w:shd w:val="clear" w:fill="FFFFFF"/>
        </w:rPr>
        <w:t>（3）学生证；</w:t>
      </w:r>
    </w:p>
    <w:p>
      <w:pPr>
        <w:pStyle w:val="3"/>
        <w:keepNext w:val="0"/>
        <w:keepLines w:val="0"/>
        <w:widowControl/>
        <w:suppressLineNumbers w:val="0"/>
        <w:shd w:val="clear" w:fill="FFFFFF"/>
        <w:spacing w:before="0" w:beforeAutospacing="0" w:after="0" w:afterAutospacing="0"/>
        <w:ind w:left="0" w:firstLine="0"/>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1"/>
          <w:szCs w:val="21"/>
          <w:shd w:val="clear" w:fill="FFFFFF"/>
        </w:rPr>
        <w:t>（4）《毕业生推荐表（函）》、在校期间成绩单（加盖“院〈处〉”的公章，《毕业生推荐表（函）》中已有的不需再提供）；</w:t>
      </w:r>
    </w:p>
    <w:p>
      <w:pPr>
        <w:pStyle w:val="3"/>
        <w:keepNext w:val="0"/>
        <w:keepLines w:val="0"/>
        <w:widowControl/>
        <w:suppressLineNumbers w:val="0"/>
        <w:shd w:val="clear" w:fill="FFFFFF"/>
        <w:spacing w:before="0" w:beforeAutospacing="0" w:after="0" w:afterAutospacing="0"/>
        <w:ind w:left="0" w:firstLine="0"/>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1"/>
          <w:szCs w:val="21"/>
          <w:shd w:val="clear" w:fill="FFFFFF"/>
        </w:rPr>
        <w:t>（5）教师资格证；</w:t>
      </w:r>
    </w:p>
    <w:p>
      <w:pPr>
        <w:pStyle w:val="3"/>
        <w:keepNext w:val="0"/>
        <w:keepLines w:val="0"/>
        <w:widowControl/>
        <w:suppressLineNumbers w:val="0"/>
        <w:shd w:val="clear" w:fill="FFFFFF"/>
        <w:spacing w:before="0" w:beforeAutospacing="0" w:after="0" w:afterAutospacing="0"/>
        <w:ind w:left="0" w:firstLine="0"/>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1"/>
          <w:szCs w:val="21"/>
          <w:shd w:val="clear" w:fill="FFFFFF"/>
        </w:rPr>
        <w:t>（6）普通话水平等级证；</w:t>
      </w:r>
    </w:p>
    <w:p>
      <w:pPr>
        <w:pStyle w:val="3"/>
        <w:keepNext w:val="0"/>
        <w:keepLines w:val="0"/>
        <w:widowControl/>
        <w:suppressLineNumbers w:val="0"/>
        <w:shd w:val="clear" w:fill="FFFFFF"/>
        <w:spacing w:before="0" w:beforeAutospacing="0" w:after="0" w:afterAutospacing="0"/>
        <w:ind w:left="0" w:firstLine="0"/>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1"/>
          <w:szCs w:val="21"/>
          <w:shd w:val="clear" w:fill="FFFFFF"/>
        </w:rPr>
        <w:t>（7）毕业生就业协议书；</w:t>
      </w:r>
    </w:p>
    <w:p>
      <w:pPr>
        <w:pStyle w:val="3"/>
        <w:keepNext w:val="0"/>
        <w:keepLines w:val="0"/>
        <w:widowControl/>
        <w:suppressLineNumbers w:val="0"/>
        <w:shd w:val="clear" w:fill="FFFFFF"/>
        <w:spacing w:before="0" w:beforeAutospacing="0" w:after="0" w:afterAutospacing="0"/>
        <w:ind w:left="0" w:firstLine="0"/>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1"/>
          <w:szCs w:val="21"/>
          <w:shd w:val="clear" w:fill="FFFFFF"/>
        </w:rPr>
        <w:t>（8）暂未取得学历、学位证书的需毕业学校院系提供相关证明；教师资格证未下发者须提供教师资格证合格证明；</w:t>
      </w:r>
    </w:p>
    <w:p>
      <w:pPr>
        <w:pStyle w:val="3"/>
        <w:keepNext w:val="0"/>
        <w:keepLines w:val="0"/>
        <w:widowControl/>
        <w:suppressLineNumbers w:val="0"/>
        <w:shd w:val="clear" w:fill="FFFFFF"/>
        <w:spacing w:before="0" w:beforeAutospacing="0" w:after="0" w:afterAutospacing="0"/>
        <w:ind w:left="0" w:firstLine="0"/>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1"/>
          <w:szCs w:val="21"/>
          <w:shd w:val="clear" w:fill="FFFFFF"/>
        </w:rPr>
        <w:t>（9）其他与专业相关的获奖证书或业绩证书。</w:t>
      </w:r>
    </w:p>
    <w:p>
      <w:pPr>
        <w:pStyle w:val="3"/>
        <w:keepNext w:val="0"/>
        <w:keepLines w:val="0"/>
        <w:widowControl/>
        <w:suppressLineNumbers w:val="0"/>
        <w:shd w:val="clear" w:fill="FFFFFF"/>
        <w:spacing w:before="0" w:beforeAutospacing="0" w:after="0" w:afterAutospacing="0"/>
        <w:ind w:left="0" w:firstLine="0"/>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1"/>
          <w:szCs w:val="21"/>
          <w:shd w:val="clear" w:fill="FFFFFF"/>
        </w:rPr>
        <w:t>以上证书及相关材料提供复印件1套，并按以上顺序摆放。</w:t>
      </w:r>
    </w:p>
    <w:p>
      <w:pPr>
        <w:pStyle w:val="3"/>
        <w:keepNext w:val="0"/>
        <w:keepLines w:val="0"/>
        <w:widowControl/>
        <w:suppressLineNumbers w:val="0"/>
        <w:shd w:val="clear" w:fill="FFFFFF"/>
        <w:spacing w:before="0" w:beforeAutospacing="0" w:after="0" w:afterAutospacing="0"/>
        <w:ind w:left="0" w:firstLine="0"/>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1"/>
          <w:szCs w:val="21"/>
          <w:shd w:val="clear" w:fill="FFFFFF"/>
        </w:rPr>
        <w:t>考生报名时提交的相关材料必须真实有效，凡发现报考者与拟招聘岗位要求资格条件不符合的，取消其考核、聘用资格。</w:t>
      </w:r>
    </w:p>
    <w:p>
      <w:pPr>
        <w:pStyle w:val="3"/>
        <w:keepNext w:val="0"/>
        <w:keepLines w:val="0"/>
        <w:widowControl/>
        <w:suppressLineNumbers w:val="0"/>
        <w:shd w:val="clear" w:fill="FFFFFF"/>
        <w:spacing w:before="0" w:beforeAutospacing="0" w:after="0" w:afterAutospacing="0"/>
        <w:ind w:left="0" w:firstLine="0"/>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1"/>
          <w:szCs w:val="21"/>
          <w:shd w:val="clear" w:fill="FFFFFF"/>
        </w:rPr>
        <w:t>（三）资格审核</w:t>
      </w:r>
    </w:p>
    <w:p>
      <w:pPr>
        <w:pStyle w:val="3"/>
        <w:keepNext w:val="0"/>
        <w:keepLines w:val="0"/>
        <w:widowControl/>
        <w:suppressLineNumbers w:val="0"/>
        <w:shd w:val="clear" w:fill="FFFFFF"/>
        <w:spacing w:before="0" w:beforeAutospacing="0" w:after="0" w:afterAutospacing="0"/>
        <w:ind w:left="0" w:firstLine="0"/>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1"/>
          <w:szCs w:val="21"/>
          <w:shd w:val="clear" w:fill="FFFFFF"/>
        </w:rPr>
        <w:t>1.学校根据报名资格和基本条件对考生进行资格审核。审查合格人员进入面试环节，审查不合格的取消报名资格。   </w:t>
      </w:r>
    </w:p>
    <w:p>
      <w:pPr>
        <w:pStyle w:val="3"/>
        <w:keepNext w:val="0"/>
        <w:keepLines w:val="0"/>
        <w:widowControl/>
        <w:suppressLineNumbers w:val="0"/>
        <w:shd w:val="clear" w:fill="FFFFFF"/>
        <w:spacing w:before="0" w:beforeAutospacing="0" w:after="0" w:afterAutospacing="0"/>
        <w:ind w:left="0" w:firstLine="0"/>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1"/>
          <w:szCs w:val="21"/>
          <w:shd w:val="clear" w:fill="FFFFFF"/>
        </w:rPr>
        <w:t>2.资格审核贯穿招聘工作全过程，一经发现不符合招聘条件、弄虚作假或违反招聘规定的，将取消考试及聘用资格。</w:t>
      </w:r>
    </w:p>
    <w:p>
      <w:pPr>
        <w:pStyle w:val="3"/>
        <w:keepNext w:val="0"/>
        <w:keepLines w:val="0"/>
        <w:widowControl/>
        <w:suppressLineNumbers w:val="0"/>
        <w:shd w:val="clear" w:fill="FFFFFF"/>
        <w:spacing w:before="0" w:beforeAutospacing="0" w:after="0" w:afterAutospacing="0"/>
        <w:ind w:left="0" w:firstLine="0"/>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1"/>
          <w:szCs w:val="21"/>
          <w:shd w:val="clear" w:fill="FFFFFF"/>
        </w:rPr>
        <w:t>3.</w:t>
      </w:r>
      <w:r>
        <w:rPr>
          <w:rStyle w:val="6"/>
          <w:rFonts w:hint="eastAsia" w:ascii="微软雅黑" w:hAnsi="微软雅黑" w:eastAsia="微软雅黑" w:cs="微软雅黑"/>
          <w:b/>
          <w:bCs/>
          <w:i w:val="0"/>
          <w:iCs w:val="0"/>
          <w:caps w:val="0"/>
          <w:spacing w:val="0"/>
          <w:sz w:val="21"/>
          <w:szCs w:val="21"/>
          <w:shd w:val="clear" w:fill="FFFFFF"/>
        </w:rPr>
        <w:t>注意事项</w:t>
      </w:r>
      <w:r>
        <w:rPr>
          <w:rFonts w:hint="eastAsia" w:ascii="微软雅黑" w:hAnsi="微软雅黑" w:eastAsia="微软雅黑" w:cs="微软雅黑"/>
          <w:i w:val="0"/>
          <w:iCs w:val="0"/>
          <w:caps w:val="0"/>
          <w:spacing w:val="0"/>
          <w:sz w:val="21"/>
          <w:szCs w:val="21"/>
          <w:shd w:val="clear" w:fill="FFFFFF"/>
        </w:rPr>
        <w:t>：报考人员应认真阅读并全面理解关于本次招聘的公告内容，确定本人是否符合招聘岗位要求的报名条件。如果本人报名时不符合报名条件，其报考资格无效，由此产生的一切后果由报考人员个人承担。</w:t>
      </w:r>
    </w:p>
    <w:p>
      <w:pPr>
        <w:pStyle w:val="3"/>
        <w:keepNext w:val="0"/>
        <w:keepLines w:val="0"/>
        <w:widowControl/>
        <w:suppressLineNumbers w:val="0"/>
        <w:shd w:val="clear" w:fill="FFFFFF"/>
        <w:spacing w:before="0" w:beforeAutospacing="0" w:after="0" w:afterAutospacing="0"/>
        <w:ind w:left="0" w:firstLine="0"/>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1"/>
          <w:szCs w:val="21"/>
          <w:shd w:val="clear" w:fill="FFFFFF"/>
        </w:rPr>
        <w:t>（四）考试</w:t>
      </w:r>
    </w:p>
    <w:p>
      <w:pPr>
        <w:pStyle w:val="3"/>
        <w:keepNext w:val="0"/>
        <w:keepLines w:val="0"/>
        <w:widowControl/>
        <w:suppressLineNumbers w:val="0"/>
        <w:shd w:val="clear" w:fill="FFFFFF"/>
        <w:spacing w:before="0" w:beforeAutospacing="0" w:after="0" w:afterAutospacing="0"/>
        <w:ind w:left="0" w:firstLine="0"/>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1"/>
          <w:szCs w:val="21"/>
          <w:shd w:val="clear" w:fill="FFFFFF"/>
        </w:rPr>
        <w:t> 通过资格审查的应聘人员按照通知的时间和地点参加面试。未按要求参加的、逾期不到的，视为自动放弃面试资格。</w:t>
      </w:r>
    </w:p>
    <w:p>
      <w:pPr>
        <w:pStyle w:val="3"/>
        <w:keepNext w:val="0"/>
        <w:keepLines w:val="0"/>
        <w:widowControl/>
        <w:suppressLineNumbers w:val="0"/>
        <w:shd w:val="clear" w:fill="FFFFFF"/>
        <w:spacing w:before="0" w:beforeAutospacing="0" w:after="0" w:afterAutospacing="0"/>
        <w:ind w:left="0" w:firstLine="0"/>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1"/>
          <w:szCs w:val="21"/>
          <w:shd w:val="clear" w:fill="FFFFFF"/>
        </w:rPr>
        <w:t>   （五）签订协议</w:t>
      </w:r>
    </w:p>
    <w:p>
      <w:pPr>
        <w:pStyle w:val="3"/>
        <w:keepNext w:val="0"/>
        <w:keepLines w:val="0"/>
        <w:widowControl/>
        <w:suppressLineNumbers w:val="0"/>
        <w:shd w:val="clear" w:fill="FFFFFF"/>
        <w:spacing w:before="0" w:beforeAutospacing="0" w:after="0" w:afterAutospacing="0"/>
        <w:ind w:left="0" w:firstLine="0"/>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1"/>
          <w:szCs w:val="21"/>
          <w:shd w:val="clear" w:fill="FFFFFF"/>
        </w:rPr>
        <w:t>根据考试成绩，按照招聘岗位计划确定拟聘人员名单，签订就业协议。签订就业协议的毕业生可提前到应聘学校跟岗见习，见习期间学校可适当给予生活补助。协议明确用人学校对应聘人员进行入职查询。就业协议书由用人学校拟定签订，也可使用高校毕业生就业协议，根据情况补充相关内容。</w:t>
      </w:r>
    </w:p>
    <w:p>
      <w:pPr>
        <w:pStyle w:val="3"/>
        <w:keepNext w:val="0"/>
        <w:keepLines w:val="0"/>
        <w:widowControl/>
        <w:suppressLineNumbers w:val="0"/>
        <w:shd w:val="clear" w:fill="FFFFFF"/>
        <w:spacing w:before="0" w:beforeAutospacing="0" w:after="0" w:afterAutospacing="0"/>
        <w:ind w:left="0" w:firstLine="0"/>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1"/>
          <w:szCs w:val="21"/>
          <w:shd w:val="clear" w:fill="FFFFFF"/>
        </w:rPr>
        <w:t>   （六）体检、考察</w:t>
      </w:r>
    </w:p>
    <w:p>
      <w:pPr>
        <w:pStyle w:val="3"/>
        <w:keepNext w:val="0"/>
        <w:keepLines w:val="0"/>
        <w:widowControl/>
        <w:suppressLineNumbers w:val="0"/>
        <w:shd w:val="clear" w:fill="FFFFFF"/>
        <w:spacing w:before="0" w:beforeAutospacing="0" w:after="0" w:afterAutospacing="0"/>
        <w:ind w:left="0" w:firstLine="0"/>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1"/>
          <w:szCs w:val="21"/>
          <w:shd w:val="clear" w:fill="FFFFFF"/>
        </w:rPr>
        <w:t>1.体检由用人学校负责组织安排，参照《河南省教师资格申请人员体格检查标准(2017年修订)》进行，体检费用由考生自理，体检不合格者不予聘用。</w:t>
      </w:r>
    </w:p>
    <w:p>
      <w:pPr>
        <w:pStyle w:val="3"/>
        <w:keepNext w:val="0"/>
        <w:keepLines w:val="0"/>
        <w:widowControl/>
        <w:suppressLineNumbers w:val="0"/>
        <w:shd w:val="clear" w:fill="FFFFFF"/>
        <w:spacing w:before="0" w:beforeAutospacing="0" w:after="0" w:afterAutospacing="0"/>
        <w:ind w:left="0" w:firstLine="0"/>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1"/>
          <w:szCs w:val="21"/>
          <w:shd w:val="clear" w:fill="FFFFFF"/>
        </w:rPr>
        <w:t>2.根据面试成绩和体检结论，择优确定考察对象。考察由用人学校参照国家公务员招录有关标准和规定进行，考察内容主要包括德、能、勤、绩、廉等方面。</w:t>
      </w:r>
    </w:p>
    <w:p>
      <w:pPr>
        <w:pStyle w:val="3"/>
        <w:keepNext w:val="0"/>
        <w:keepLines w:val="0"/>
        <w:widowControl/>
        <w:suppressLineNumbers w:val="0"/>
        <w:shd w:val="clear" w:fill="FFFFFF"/>
        <w:spacing w:before="0" w:beforeAutospacing="0" w:after="0" w:afterAutospacing="0"/>
        <w:ind w:left="0" w:firstLine="0"/>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1"/>
          <w:szCs w:val="21"/>
          <w:shd w:val="clear" w:fill="FFFFFF"/>
        </w:rPr>
        <w:t>3.在体检和考察环节，因考生放弃或者体检、考察不合格造成的岗位空缺，不再递补。</w:t>
      </w:r>
    </w:p>
    <w:p>
      <w:pPr>
        <w:pStyle w:val="3"/>
        <w:keepNext w:val="0"/>
        <w:keepLines w:val="0"/>
        <w:widowControl/>
        <w:suppressLineNumbers w:val="0"/>
        <w:shd w:val="clear" w:fill="FFFFFF"/>
        <w:spacing w:before="0" w:beforeAutospacing="0" w:after="0" w:afterAutospacing="0"/>
        <w:ind w:left="0" w:firstLine="0"/>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1"/>
          <w:szCs w:val="21"/>
          <w:shd w:val="clear" w:fill="FFFFFF"/>
        </w:rPr>
        <w:t> 六、聘用及待遇</w:t>
      </w:r>
    </w:p>
    <w:p>
      <w:pPr>
        <w:pStyle w:val="3"/>
        <w:keepNext w:val="0"/>
        <w:keepLines w:val="0"/>
        <w:widowControl/>
        <w:suppressLineNumbers w:val="0"/>
        <w:shd w:val="clear" w:fill="FFFFFF"/>
        <w:spacing w:before="0" w:beforeAutospacing="0" w:after="0" w:afterAutospacing="0"/>
        <w:ind w:left="0" w:firstLine="0"/>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1"/>
          <w:szCs w:val="21"/>
          <w:shd w:val="clear" w:fill="FFFFFF"/>
        </w:rPr>
        <w:t>（一）拟聘人员毕业后，学校进行入职查询无问题后按程序为其办理入编手续。新聘人员试用期一年，最低服务期三年（含试用期），试用期内各项待遇按国家相关规定执行。</w:t>
      </w:r>
    </w:p>
    <w:p>
      <w:pPr>
        <w:pStyle w:val="3"/>
        <w:keepNext w:val="0"/>
        <w:keepLines w:val="0"/>
        <w:widowControl/>
        <w:suppressLineNumbers w:val="0"/>
        <w:shd w:val="clear" w:fill="FFFFFF"/>
        <w:spacing w:before="0" w:beforeAutospacing="0" w:after="0" w:afterAutospacing="0"/>
        <w:ind w:left="0" w:firstLine="0"/>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1"/>
          <w:szCs w:val="21"/>
          <w:shd w:val="clear" w:fill="FFFFFF"/>
        </w:rPr>
        <w:t>    （二）按照“郑州人才计划”，对新引进落户的全日制博士研究生、硕士研究生、本科毕业生，三年内分别按每人5.4万元、3.6万元、1.8万元的标准发放生活补贴；对符合上述条件的博士、硕士和本科毕业生，在郑首次购买商品住房的，分别给予10万元、5万元、2万元购房补贴。 </w:t>
      </w:r>
    </w:p>
    <w:p>
      <w:pPr>
        <w:pStyle w:val="3"/>
        <w:keepNext w:val="0"/>
        <w:keepLines w:val="0"/>
        <w:widowControl/>
        <w:suppressLineNumbers w:val="0"/>
        <w:shd w:val="clear" w:fill="FFFFFF"/>
        <w:spacing w:before="0" w:beforeAutospacing="0" w:after="0" w:afterAutospacing="0"/>
        <w:ind w:left="0" w:firstLine="0"/>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1"/>
          <w:szCs w:val="21"/>
          <w:shd w:val="clear" w:fill="FFFFFF"/>
        </w:rPr>
        <w:t>七、其他事项</w:t>
      </w:r>
    </w:p>
    <w:p>
      <w:pPr>
        <w:pStyle w:val="3"/>
        <w:keepNext w:val="0"/>
        <w:keepLines w:val="0"/>
        <w:widowControl/>
        <w:suppressLineNumbers w:val="0"/>
        <w:shd w:val="clear" w:fill="FFFFFF"/>
        <w:spacing w:before="0" w:beforeAutospacing="0" w:after="0" w:afterAutospacing="0"/>
        <w:ind w:left="0" w:firstLine="0"/>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1"/>
          <w:szCs w:val="21"/>
          <w:shd w:val="clear" w:fill="FFFFFF"/>
        </w:rPr>
        <w:t>（一）资格审查贯穿招聘工作全过程，一经发现不符合招聘条件、弄虚作假或违反招聘规定的将取消其聘用资格。</w:t>
      </w:r>
    </w:p>
    <w:p>
      <w:pPr>
        <w:pStyle w:val="3"/>
        <w:keepNext w:val="0"/>
        <w:keepLines w:val="0"/>
        <w:widowControl/>
        <w:suppressLineNumbers w:val="0"/>
        <w:shd w:val="clear" w:fill="FFFFFF"/>
        <w:spacing w:before="0" w:beforeAutospacing="0" w:after="0" w:afterAutospacing="0"/>
        <w:ind w:left="0" w:firstLine="0"/>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1"/>
          <w:szCs w:val="21"/>
          <w:shd w:val="clear" w:fill="FFFFFF"/>
        </w:rPr>
        <w:t>（二）聘用人员未按规定的时限和要求办理相关人事手续的，视为自动放弃聘用资格。</w:t>
      </w:r>
    </w:p>
    <w:p>
      <w:pPr>
        <w:pStyle w:val="3"/>
        <w:keepNext w:val="0"/>
        <w:keepLines w:val="0"/>
        <w:widowControl/>
        <w:suppressLineNumbers w:val="0"/>
        <w:shd w:val="clear" w:fill="FFFFFF"/>
        <w:spacing w:before="0" w:beforeAutospacing="0" w:after="0" w:afterAutospacing="0"/>
        <w:ind w:left="0" w:firstLine="0"/>
        <w:rPr>
          <w:rFonts w:hint="eastAsia" w:ascii="微软雅黑" w:hAnsi="微软雅黑" w:eastAsia="微软雅黑" w:cs="微软雅黑"/>
          <w:i w:val="0"/>
          <w:iCs w:val="0"/>
          <w:caps w:val="0"/>
          <w:spacing w:val="0"/>
          <w:sz w:val="21"/>
          <w:szCs w:val="21"/>
          <w:shd w:val="clear" w:fill="FFFFFF"/>
        </w:rPr>
      </w:pPr>
      <w:r>
        <w:rPr>
          <w:rFonts w:hint="eastAsia" w:ascii="微软雅黑" w:hAnsi="微软雅黑" w:eastAsia="微软雅黑" w:cs="微软雅黑"/>
          <w:i w:val="0"/>
          <w:iCs w:val="0"/>
          <w:caps w:val="0"/>
          <w:spacing w:val="0"/>
          <w:sz w:val="21"/>
          <w:szCs w:val="21"/>
          <w:shd w:val="clear" w:fill="FFFFFF"/>
        </w:rPr>
        <w:t>（三）未尽事宜及招聘过程中遇到的问题由本次招聘工作领导小组按照国家、河南省、郑州市有关规定执行。</w:t>
      </w:r>
    </w:p>
    <w:p>
      <w:pPr>
        <w:pStyle w:val="3"/>
        <w:keepNext w:val="0"/>
        <w:keepLines w:val="0"/>
        <w:widowControl/>
        <w:suppressLineNumbers w:val="0"/>
        <w:shd w:val="clear" w:fill="FFFFFF"/>
        <w:spacing w:before="0" w:beforeAutospacing="0" w:after="0" w:afterAutospacing="0"/>
        <w:ind w:left="0" w:firstLine="0"/>
        <w:jc w:val="left"/>
        <w:rPr>
          <w:rFonts w:hint="eastAsia" w:ascii="微软雅黑" w:hAnsi="微软雅黑" w:eastAsia="微软雅黑" w:cs="微软雅黑"/>
          <w:i w:val="0"/>
          <w:iCs w:val="0"/>
          <w:caps w:val="0"/>
          <w:spacing w:val="0"/>
          <w:sz w:val="21"/>
          <w:szCs w:val="21"/>
          <w:shd w:val="clear" w:fill="FFFFFF"/>
        </w:rPr>
      </w:pPr>
      <w:r>
        <w:rPr>
          <w:rFonts w:hint="eastAsia" w:ascii="微软雅黑" w:hAnsi="微软雅黑" w:eastAsia="微软雅黑" w:cs="微软雅黑"/>
          <w:i w:val="0"/>
          <w:iCs w:val="0"/>
          <w:caps w:val="0"/>
          <w:spacing w:val="0"/>
          <w:sz w:val="21"/>
          <w:szCs w:val="21"/>
          <w:shd w:val="clear" w:fill="FFFFFF"/>
        </w:rPr>
        <w:t>咨询电话：0371—66322900</w:t>
      </w:r>
    </w:p>
    <w:p>
      <w:pPr>
        <w:pStyle w:val="3"/>
        <w:keepNext w:val="0"/>
        <w:keepLines w:val="0"/>
        <w:widowControl/>
        <w:suppressLineNumbers w:val="0"/>
        <w:shd w:val="clear" w:fill="FFFFFF"/>
        <w:spacing w:before="0" w:beforeAutospacing="0" w:after="0" w:afterAutospacing="0"/>
        <w:ind w:left="0" w:firstLine="0"/>
        <w:jc w:val="left"/>
        <w:rPr>
          <w:rFonts w:hint="eastAsia" w:ascii="微软雅黑" w:hAnsi="微软雅黑" w:eastAsia="微软雅黑" w:cs="微软雅黑"/>
          <w:i w:val="0"/>
          <w:iCs w:val="0"/>
          <w:caps w:val="0"/>
          <w:spacing w:val="0"/>
          <w:sz w:val="21"/>
          <w:szCs w:val="21"/>
          <w:shd w:val="clear" w:fill="FFFFFF"/>
        </w:rPr>
      </w:pPr>
      <w:r>
        <w:rPr>
          <w:rFonts w:hint="eastAsia" w:ascii="微软雅黑" w:hAnsi="微软雅黑" w:eastAsia="微软雅黑" w:cs="微软雅黑"/>
          <w:i w:val="0"/>
          <w:iCs w:val="0"/>
          <w:caps w:val="0"/>
          <w:spacing w:val="0"/>
          <w:sz w:val="21"/>
          <w:szCs w:val="21"/>
          <w:shd w:val="clear" w:fill="FFFFFF"/>
        </w:rPr>
        <w:t>(工作日上午9：00—12：00，下午2：30—5：00)</w:t>
      </w:r>
    </w:p>
    <w:p>
      <w:pPr>
        <w:pStyle w:val="3"/>
        <w:keepNext w:val="0"/>
        <w:keepLines w:val="0"/>
        <w:widowControl/>
        <w:suppressLineNumbers w:val="0"/>
        <w:shd w:val="clear" w:fill="FFFFFF"/>
        <w:spacing w:before="0" w:beforeAutospacing="0" w:after="0" w:afterAutospacing="0"/>
        <w:ind w:left="0" w:firstLine="0"/>
        <w:jc w:val="left"/>
        <w:rPr>
          <w:rFonts w:hint="eastAsia" w:ascii="微软雅黑" w:hAnsi="微软雅黑" w:eastAsia="微软雅黑" w:cs="微软雅黑"/>
          <w:i w:val="0"/>
          <w:iCs w:val="0"/>
          <w:caps w:val="0"/>
          <w:spacing w:val="0"/>
          <w:sz w:val="21"/>
          <w:szCs w:val="21"/>
          <w:shd w:val="clear" w:fill="FFFFFF"/>
        </w:rPr>
      </w:pPr>
    </w:p>
    <w:p>
      <w:pPr>
        <w:pStyle w:val="3"/>
        <w:keepNext w:val="0"/>
        <w:keepLines w:val="0"/>
        <w:widowControl/>
        <w:suppressLineNumbers w:val="0"/>
        <w:shd w:val="clear" w:fill="FFFFFF"/>
        <w:spacing w:before="0" w:beforeAutospacing="0" w:after="0" w:afterAutospacing="0"/>
        <w:ind w:left="0" w:firstLine="0"/>
        <w:jc w:val="left"/>
        <w:rPr>
          <w:rFonts w:hint="eastAsia" w:ascii="微软雅黑" w:hAnsi="微软雅黑" w:eastAsia="微软雅黑" w:cs="微软雅黑"/>
          <w:i w:val="0"/>
          <w:iCs w:val="0"/>
          <w:caps w:val="0"/>
          <w:spacing w:val="0"/>
          <w:sz w:val="21"/>
          <w:szCs w:val="21"/>
          <w:shd w:val="clear" w:fill="FFFFFF"/>
        </w:rPr>
      </w:pPr>
      <w:r>
        <w:rPr>
          <w:rFonts w:hint="eastAsia" w:ascii="微软雅黑" w:hAnsi="微软雅黑" w:eastAsia="微软雅黑" w:cs="微软雅黑"/>
          <w:i w:val="0"/>
          <w:iCs w:val="0"/>
          <w:caps w:val="0"/>
          <w:spacing w:val="0"/>
          <w:sz w:val="21"/>
          <w:szCs w:val="21"/>
          <w:shd w:val="clear" w:fill="FFFFFF"/>
        </w:rPr>
        <w:t>附件：教育系统赴东北师范大学引进优秀毕业生报名表</w:t>
      </w:r>
    </w:p>
    <w:p>
      <w:pPr>
        <w:pStyle w:val="3"/>
        <w:keepNext w:val="0"/>
        <w:keepLines w:val="0"/>
        <w:widowControl/>
        <w:suppressLineNumbers w:val="0"/>
        <w:shd w:val="clear" w:fill="FFFFFF"/>
        <w:spacing w:before="0" w:beforeAutospacing="0" w:after="0" w:afterAutospacing="0"/>
        <w:ind w:left="0" w:firstLine="0"/>
        <w:jc w:val="left"/>
        <w:rPr>
          <w:rFonts w:hint="eastAsia" w:ascii="微软雅黑" w:hAnsi="微软雅黑" w:eastAsia="微软雅黑" w:cs="微软雅黑"/>
          <w:i w:val="0"/>
          <w:iCs w:val="0"/>
          <w:caps w:val="0"/>
          <w:spacing w:val="0"/>
          <w:sz w:val="21"/>
          <w:szCs w:val="21"/>
          <w:shd w:val="clear" w:fill="FFFFFF"/>
        </w:rPr>
      </w:pPr>
    </w:p>
    <w:p>
      <w:pPr>
        <w:pStyle w:val="3"/>
        <w:keepNext w:val="0"/>
        <w:keepLines w:val="0"/>
        <w:widowControl/>
        <w:suppressLineNumbers w:val="0"/>
        <w:shd w:val="clear" w:fill="FFFFFF"/>
        <w:spacing w:before="0" w:beforeAutospacing="0" w:after="0" w:afterAutospacing="0"/>
        <w:ind w:left="0" w:firstLine="4410" w:firstLineChars="2100"/>
        <w:jc w:val="left"/>
        <w:rPr>
          <w:rFonts w:hint="eastAsia" w:ascii="微软雅黑" w:hAnsi="微软雅黑" w:eastAsia="微软雅黑" w:cs="微软雅黑"/>
          <w:i w:val="0"/>
          <w:iCs w:val="0"/>
          <w:caps w:val="0"/>
          <w:spacing w:val="0"/>
          <w:sz w:val="21"/>
          <w:szCs w:val="21"/>
          <w:shd w:val="clear" w:fill="FFFFFF"/>
        </w:rPr>
      </w:pPr>
      <w:r>
        <w:rPr>
          <w:rFonts w:hint="eastAsia" w:ascii="微软雅黑" w:hAnsi="微软雅黑" w:eastAsia="微软雅黑" w:cs="微软雅黑"/>
          <w:i w:val="0"/>
          <w:iCs w:val="0"/>
          <w:caps w:val="0"/>
          <w:spacing w:val="0"/>
          <w:sz w:val="21"/>
          <w:szCs w:val="21"/>
          <w:shd w:val="clear" w:fill="FFFFFF"/>
        </w:rPr>
        <w:t>202</w:t>
      </w:r>
      <w:r>
        <w:rPr>
          <w:rFonts w:hint="eastAsia" w:ascii="微软雅黑" w:hAnsi="微软雅黑" w:eastAsia="微软雅黑" w:cs="微软雅黑"/>
          <w:i w:val="0"/>
          <w:iCs w:val="0"/>
          <w:caps w:val="0"/>
          <w:spacing w:val="0"/>
          <w:sz w:val="21"/>
          <w:szCs w:val="21"/>
          <w:shd w:val="clear" w:fill="FFFFFF"/>
          <w:lang w:val="en-US" w:eastAsia="zh-CN"/>
        </w:rPr>
        <w:t>3</w:t>
      </w:r>
      <w:r>
        <w:rPr>
          <w:rFonts w:hint="eastAsia" w:ascii="微软雅黑" w:hAnsi="微软雅黑" w:eastAsia="微软雅黑" w:cs="微软雅黑"/>
          <w:i w:val="0"/>
          <w:iCs w:val="0"/>
          <w:caps w:val="0"/>
          <w:spacing w:val="0"/>
          <w:sz w:val="21"/>
          <w:szCs w:val="21"/>
          <w:shd w:val="clear" w:fill="FFFFFF"/>
        </w:rPr>
        <w:t>年3月</w:t>
      </w:r>
      <w:r>
        <w:rPr>
          <w:rFonts w:hint="eastAsia" w:ascii="微软雅黑" w:hAnsi="微软雅黑" w:eastAsia="微软雅黑" w:cs="微软雅黑"/>
          <w:i w:val="0"/>
          <w:iCs w:val="0"/>
          <w:caps w:val="0"/>
          <w:spacing w:val="0"/>
          <w:sz w:val="21"/>
          <w:szCs w:val="21"/>
          <w:shd w:val="clear" w:fill="FFFFFF"/>
          <w:lang w:val="en-US" w:eastAsia="zh-CN"/>
        </w:rPr>
        <w:t>17</w:t>
      </w:r>
      <w:r>
        <w:rPr>
          <w:rFonts w:hint="eastAsia" w:ascii="微软雅黑" w:hAnsi="微软雅黑" w:eastAsia="微软雅黑" w:cs="微软雅黑"/>
          <w:i w:val="0"/>
          <w:iCs w:val="0"/>
          <w:caps w:val="0"/>
          <w:spacing w:val="0"/>
          <w:sz w:val="21"/>
          <w:szCs w:val="21"/>
          <w:shd w:val="clear" w:fill="FFFFFF"/>
        </w:rPr>
        <w:t>日</w:t>
      </w:r>
    </w:p>
    <w:p>
      <w:pPr>
        <w:pStyle w:val="3"/>
        <w:keepNext w:val="0"/>
        <w:keepLines w:val="0"/>
        <w:widowControl/>
        <w:suppressLineNumbers w:val="0"/>
        <w:shd w:val="clear" w:fill="FFFFFF"/>
        <w:spacing w:before="0" w:beforeAutospacing="0" w:after="0" w:afterAutospacing="0"/>
        <w:ind w:left="0" w:firstLine="4410" w:firstLineChars="2100"/>
        <w:jc w:val="left"/>
        <w:rPr>
          <w:rFonts w:hint="eastAsia" w:ascii="微软雅黑" w:hAnsi="微软雅黑" w:eastAsia="微软雅黑" w:cs="微软雅黑"/>
          <w:i w:val="0"/>
          <w:iCs w:val="0"/>
          <w:caps w:val="0"/>
          <w:spacing w:val="0"/>
          <w:sz w:val="21"/>
          <w:szCs w:val="21"/>
          <w:shd w:val="clear" w:fill="FFFFFF"/>
        </w:rPr>
      </w:pPr>
    </w:p>
    <w:p>
      <w:pPr>
        <w:jc w:val="left"/>
        <w:rPr>
          <w:rFonts w:hint="eastAsia" w:ascii="黑体" w:hAnsi="黑体" w:eastAsia="黑体" w:cs="黑体"/>
          <w:b w:val="0"/>
          <w:bCs w:val="0"/>
          <w:sz w:val="30"/>
          <w:szCs w:val="30"/>
          <w:lang w:eastAsia="zh-CN"/>
        </w:rPr>
      </w:pPr>
    </w:p>
    <w:p>
      <w:pPr>
        <w:jc w:val="left"/>
        <w:rPr>
          <w:rFonts w:hint="eastAsia" w:ascii="黑体" w:hAnsi="黑体" w:eastAsia="黑体" w:cs="黑体"/>
          <w:b w:val="0"/>
          <w:bCs w:val="0"/>
          <w:sz w:val="30"/>
          <w:szCs w:val="30"/>
          <w:lang w:eastAsia="zh-CN"/>
        </w:rPr>
      </w:pPr>
    </w:p>
    <w:p>
      <w:pPr>
        <w:jc w:val="left"/>
        <w:rPr>
          <w:rFonts w:hint="eastAsia" w:ascii="黑体" w:hAnsi="黑体" w:eastAsia="黑体" w:cs="黑体"/>
          <w:b w:val="0"/>
          <w:bCs w:val="0"/>
          <w:sz w:val="30"/>
          <w:szCs w:val="30"/>
          <w:lang w:eastAsia="zh-CN"/>
        </w:rPr>
      </w:pPr>
    </w:p>
    <w:p>
      <w:pPr>
        <w:jc w:val="left"/>
        <w:rPr>
          <w:rFonts w:hint="eastAsia" w:ascii="黑体" w:hAnsi="黑体" w:eastAsia="黑体" w:cs="黑体"/>
          <w:b w:val="0"/>
          <w:bCs w:val="0"/>
          <w:sz w:val="30"/>
          <w:szCs w:val="30"/>
          <w:lang w:eastAsia="zh-CN"/>
        </w:rPr>
      </w:pPr>
    </w:p>
    <w:p>
      <w:pPr>
        <w:jc w:val="left"/>
        <w:rPr>
          <w:rFonts w:hint="eastAsia" w:ascii="黑体" w:hAnsi="黑体" w:eastAsia="黑体" w:cs="黑体"/>
          <w:b w:val="0"/>
          <w:bCs w:val="0"/>
          <w:sz w:val="30"/>
          <w:szCs w:val="30"/>
          <w:lang w:eastAsia="zh-CN"/>
        </w:rPr>
      </w:pPr>
    </w:p>
    <w:p>
      <w:pPr>
        <w:jc w:val="left"/>
        <w:rPr>
          <w:rFonts w:hint="eastAsia" w:ascii="黑体" w:eastAsia="黑体"/>
          <w:b/>
          <w:bCs/>
          <w:sz w:val="48"/>
          <w:szCs w:val="48"/>
          <w:lang w:eastAsia="zh-CN"/>
        </w:rPr>
      </w:pPr>
      <w:r>
        <w:rPr>
          <w:rFonts w:hint="eastAsia" w:ascii="黑体" w:hAnsi="黑体" w:eastAsia="黑体" w:cs="黑体"/>
          <w:b w:val="0"/>
          <w:bCs w:val="0"/>
          <w:sz w:val="30"/>
          <w:szCs w:val="30"/>
          <w:lang w:eastAsia="zh-CN"/>
        </w:rPr>
        <w:t>附件</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2023招才引智——教育系统赴东北师范大学引进优秀毕业生报名</w:t>
      </w:r>
      <w:r>
        <w:rPr>
          <w:rFonts w:ascii="方正小标宋简体" w:hAnsi="方正小标宋简体" w:eastAsia="方正小标宋简体" w:cs="方正小标宋简体"/>
          <w:sz w:val="44"/>
          <w:szCs w:val="44"/>
        </w:rPr>
        <w:t>表</w:t>
      </w:r>
    </w:p>
    <w:tbl>
      <w:tblPr>
        <w:tblStyle w:val="4"/>
        <w:tblpPr w:leftFromText="180" w:rightFromText="180" w:vertAnchor="text" w:horzAnchor="page" w:tblpX="1010" w:tblpY="281"/>
        <w:tblOverlap w:val="never"/>
        <w:tblW w:w="1008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01"/>
        <w:gridCol w:w="1196"/>
        <w:gridCol w:w="345"/>
        <w:gridCol w:w="445"/>
        <w:gridCol w:w="529"/>
        <w:gridCol w:w="1015"/>
        <w:gridCol w:w="781"/>
        <w:gridCol w:w="780"/>
        <w:gridCol w:w="850"/>
        <w:gridCol w:w="425"/>
        <w:gridCol w:w="851"/>
        <w:gridCol w:w="16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4" w:hRule="exact"/>
        </w:trPr>
        <w:tc>
          <w:tcPr>
            <w:tcW w:w="2742" w:type="dxa"/>
            <w:gridSpan w:val="3"/>
            <w:tcBorders>
              <w:bottom w:val="single" w:color="auto" w:sz="4" w:space="0"/>
              <w:right w:val="single" w:color="auto" w:sz="4" w:space="0"/>
            </w:tcBorders>
            <w:noWrap w:val="0"/>
            <w:vAlign w:val="center"/>
          </w:tcPr>
          <w:p>
            <w:pPr>
              <w:snapToGrid w:val="0"/>
              <w:jc w:val="center"/>
              <w:rPr>
                <w:rFonts w:eastAsia="仿宋_GB2312"/>
                <w:bCs/>
                <w:sz w:val="24"/>
                <w:szCs w:val="32"/>
              </w:rPr>
            </w:pPr>
            <w:r>
              <w:rPr>
                <w:rFonts w:hint="eastAsia" w:eastAsia="仿宋_GB2312"/>
                <w:bCs/>
                <w:sz w:val="24"/>
                <w:szCs w:val="32"/>
              </w:rPr>
              <w:t>应聘岗位</w:t>
            </w:r>
          </w:p>
        </w:tc>
        <w:tc>
          <w:tcPr>
            <w:tcW w:w="1989" w:type="dxa"/>
            <w:gridSpan w:val="3"/>
            <w:tcBorders>
              <w:left w:val="single" w:color="auto" w:sz="4" w:space="0"/>
              <w:bottom w:val="single" w:color="auto" w:sz="4" w:space="0"/>
              <w:right w:val="single" w:color="auto" w:sz="4" w:space="0"/>
            </w:tcBorders>
            <w:noWrap w:val="0"/>
            <w:vAlign w:val="center"/>
          </w:tcPr>
          <w:p>
            <w:pPr>
              <w:snapToGrid w:val="0"/>
              <w:jc w:val="center"/>
            </w:pPr>
            <w:r>
              <w:rPr>
                <w:rFonts w:hint="eastAsia"/>
              </w:rPr>
              <w:t xml:space="preserve"> </w:t>
            </w:r>
          </w:p>
        </w:tc>
        <w:tc>
          <w:tcPr>
            <w:tcW w:w="1561" w:type="dxa"/>
            <w:gridSpan w:val="2"/>
            <w:tcBorders>
              <w:left w:val="single" w:color="auto" w:sz="4" w:space="0"/>
              <w:bottom w:val="single" w:color="auto" w:sz="4" w:space="0"/>
              <w:right w:val="single" w:color="auto" w:sz="4" w:space="0"/>
            </w:tcBorders>
            <w:noWrap w:val="0"/>
            <w:vAlign w:val="center"/>
          </w:tcPr>
          <w:p>
            <w:pPr>
              <w:snapToGrid w:val="0"/>
              <w:ind w:firstLine="240" w:firstLineChars="100"/>
              <w:rPr>
                <w:rFonts w:eastAsia="仿宋_GB2312"/>
                <w:bCs/>
                <w:sz w:val="24"/>
                <w:szCs w:val="32"/>
              </w:rPr>
            </w:pPr>
            <w:r>
              <w:rPr>
                <w:rFonts w:hint="eastAsia" w:eastAsia="仿宋_GB2312"/>
                <w:bCs/>
                <w:sz w:val="24"/>
                <w:szCs w:val="32"/>
              </w:rPr>
              <w:t>所属单位</w:t>
            </w:r>
          </w:p>
        </w:tc>
        <w:tc>
          <w:tcPr>
            <w:tcW w:w="2126" w:type="dxa"/>
            <w:gridSpan w:val="3"/>
            <w:tcBorders>
              <w:left w:val="single" w:color="auto" w:sz="4" w:space="0"/>
              <w:bottom w:val="single" w:color="auto" w:sz="4" w:space="0"/>
              <w:right w:val="single" w:color="auto" w:sz="4" w:space="0"/>
            </w:tcBorders>
            <w:noWrap w:val="0"/>
            <w:vAlign w:val="center"/>
          </w:tcPr>
          <w:p>
            <w:pPr>
              <w:snapToGrid w:val="0"/>
              <w:jc w:val="center"/>
              <w:rPr>
                <w:rFonts w:eastAsia="仿宋_GB2312"/>
                <w:bCs/>
                <w:sz w:val="24"/>
                <w:szCs w:val="32"/>
              </w:rPr>
            </w:pPr>
            <w:r>
              <w:rPr>
                <w:rFonts w:hint="eastAsia" w:eastAsia="仿宋_GB2312"/>
                <w:bCs/>
                <w:sz w:val="24"/>
                <w:szCs w:val="32"/>
              </w:rPr>
              <w:t xml:space="preserve"> </w:t>
            </w:r>
          </w:p>
        </w:tc>
        <w:tc>
          <w:tcPr>
            <w:tcW w:w="1670" w:type="dxa"/>
            <w:vMerge w:val="restart"/>
            <w:tcBorders>
              <w:left w:val="single" w:color="auto" w:sz="4" w:space="0"/>
            </w:tcBorders>
            <w:noWrap w:val="0"/>
            <w:vAlign w:val="center"/>
          </w:tcPr>
          <w:p>
            <w:pPr>
              <w:snapToGrid w:val="0"/>
              <w:jc w:val="center"/>
            </w:pPr>
            <w:r>
              <w:rPr>
                <w:rFonts w:hint="eastAsia"/>
              </w:rPr>
              <w:t>近期1寸</w:t>
            </w:r>
          </w:p>
          <w:p>
            <w:pPr>
              <w:snapToGrid w:val="0"/>
              <w:ind w:firstLine="210" w:firstLineChars="100"/>
              <w:jc w:val="center"/>
              <w:rPr>
                <w:rFonts w:eastAsia="仿宋_GB2312"/>
                <w:bCs/>
                <w:sz w:val="24"/>
                <w:szCs w:val="32"/>
              </w:rPr>
            </w:pPr>
            <w:r>
              <w:rPr>
                <w:rFonts w:hint="eastAsia"/>
              </w:rPr>
              <w:t>照 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9" w:hRule="exact"/>
        </w:trPr>
        <w:tc>
          <w:tcPr>
            <w:tcW w:w="1201" w:type="dxa"/>
            <w:tcBorders>
              <w:top w:val="single" w:color="auto" w:sz="4" w:space="0"/>
            </w:tcBorders>
            <w:noWrap w:val="0"/>
            <w:vAlign w:val="center"/>
          </w:tcPr>
          <w:p>
            <w:pPr>
              <w:snapToGrid w:val="0"/>
              <w:jc w:val="center"/>
              <w:rPr>
                <w:rFonts w:eastAsia="仿宋_GB2312"/>
                <w:bCs/>
                <w:sz w:val="24"/>
                <w:szCs w:val="30"/>
              </w:rPr>
            </w:pPr>
            <w:r>
              <w:rPr>
                <w:rFonts w:hint="eastAsia" w:eastAsia="仿宋_GB2312"/>
                <w:bCs/>
                <w:sz w:val="24"/>
                <w:szCs w:val="30"/>
              </w:rPr>
              <w:t>姓 名</w:t>
            </w:r>
          </w:p>
        </w:tc>
        <w:tc>
          <w:tcPr>
            <w:tcW w:w="1541" w:type="dxa"/>
            <w:gridSpan w:val="2"/>
            <w:tcBorders>
              <w:top w:val="single" w:color="auto" w:sz="4" w:space="0"/>
              <w:right w:val="single" w:color="auto" w:sz="4" w:space="0"/>
            </w:tcBorders>
            <w:noWrap w:val="0"/>
            <w:vAlign w:val="center"/>
          </w:tcPr>
          <w:p>
            <w:pPr>
              <w:snapToGrid w:val="0"/>
              <w:jc w:val="center"/>
              <w:rPr>
                <w:rFonts w:eastAsia="仿宋_GB2312"/>
                <w:bCs/>
                <w:sz w:val="24"/>
                <w:szCs w:val="32"/>
              </w:rPr>
            </w:pPr>
          </w:p>
        </w:tc>
        <w:tc>
          <w:tcPr>
            <w:tcW w:w="974" w:type="dxa"/>
            <w:gridSpan w:val="2"/>
            <w:tcBorders>
              <w:top w:val="single" w:color="auto" w:sz="4" w:space="0"/>
              <w:left w:val="single" w:color="auto" w:sz="4" w:space="0"/>
              <w:right w:val="single" w:color="auto" w:sz="4" w:space="0"/>
            </w:tcBorders>
            <w:noWrap w:val="0"/>
            <w:vAlign w:val="center"/>
          </w:tcPr>
          <w:p>
            <w:pPr>
              <w:snapToGrid w:val="0"/>
              <w:jc w:val="center"/>
              <w:rPr>
                <w:rFonts w:eastAsia="仿宋_GB2312"/>
                <w:bCs/>
                <w:sz w:val="24"/>
                <w:szCs w:val="32"/>
              </w:rPr>
            </w:pPr>
            <w:r>
              <w:rPr>
                <w:rFonts w:hint="eastAsia" w:eastAsia="仿宋_GB2312"/>
                <w:bCs/>
                <w:sz w:val="24"/>
                <w:szCs w:val="32"/>
              </w:rPr>
              <w:t>性别</w:t>
            </w:r>
          </w:p>
        </w:tc>
        <w:tc>
          <w:tcPr>
            <w:tcW w:w="1015" w:type="dxa"/>
            <w:tcBorders>
              <w:top w:val="single" w:color="auto" w:sz="4" w:space="0"/>
              <w:left w:val="single" w:color="auto" w:sz="4" w:space="0"/>
              <w:right w:val="single" w:color="auto" w:sz="4" w:space="0"/>
            </w:tcBorders>
            <w:noWrap w:val="0"/>
            <w:vAlign w:val="center"/>
          </w:tcPr>
          <w:p>
            <w:pPr>
              <w:snapToGrid w:val="0"/>
              <w:jc w:val="center"/>
              <w:rPr>
                <w:rFonts w:eastAsia="仿宋_GB2312"/>
                <w:bCs/>
                <w:sz w:val="24"/>
                <w:szCs w:val="32"/>
              </w:rPr>
            </w:pPr>
          </w:p>
        </w:tc>
        <w:tc>
          <w:tcPr>
            <w:tcW w:w="781" w:type="dxa"/>
            <w:tcBorders>
              <w:top w:val="single" w:color="auto" w:sz="4" w:space="0"/>
              <w:left w:val="single" w:color="auto" w:sz="4" w:space="0"/>
              <w:right w:val="single" w:color="auto" w:sz="4" w:space="0"/>
            </w:tcBorders>
            <w:noWrap w:val="0"/>
            <w:vAlign w:val="center"/>
          </w:tcPr>
          <w:p>
            <w:pPr>
              <w:snapToGrid w:val="0"/>
              <w:jc w:val="center"/>
              <w:rPr>
                <w:rFonts w:eastAsia="仿宋_GB2312"/>
                <w:bCs/>
                <w:sz w:val="24"/>
                <w:szCs w:val="32"/>
              </w:rPr>
            </w:pPr>
            <w:r>
              <w:rPr>
                <w:rFonts w:hint="eastAsia" w:eastAsia="仿宋_GB2312"/>
                <w:bCs/>
                <w:sz w:val="24"/>
                <w:szCs w:val="32"/>
              </w:rPr>
              <w:t>民族</w:t>
            </w:r>
          </w:p>
        </w:tc>
        <w:tc>
          <w:tcPr>
            <w:tcW w:w="780" w:type="dxa"/>
            <w:tcBorders>
              <w:top w:val="single" w:color="auto" w:sz="4" w:space="0"/>
              <w:left w:val="single" w:color="auto" w:sz="4" w:space="0"/>
              <w:right w:val="single" w:color="auto" w:sz="4" w:space="0"/>
            </w:tcBorders>
            <w:noWrap w:val="0"/>
            <w:vAlign w:val="center"/>
          </w:tcPr>
          <w:p>
            <w:pPr>
              <w:snapToGrid w:val="0"/>
              <w:ind w:firstLine="424" w:firstLineChars="177"/>
              <w:rPr>
                <w:rFonts w:eastAsia="仿宋_GB2312"/>
                <w:bCs/>
                <w:sz w:val="24"/>
                <w:szCs w:val="32"/>
              </w:rPr>
            </w:pPr>
          </w:p>
        </w:tc>
        <w:tc>
          <w:tcPr>
            <w:tcW w:w="850" w:type="dxa"/>
            <w:tcBorders>
              <w:top w:val="single" w:color="auto" w:sz="4" w:space="0"/>
              <w:left w:val="single" w:color="auto" w:sz="4" w:space="0"/>
              <w:right w:val="single" w:color="auto" w:sz="4" w:space="0"/>
            </w:tcBorders>
            <w:noWrap w:val="0"/>
            <w:vAlign w:val="center"/>
          </w:tcPr>
          <w:p>
            <w:pPr>
              <w:snapToGrid w:val="0"/>
              <w:jc w:val="center"/>
              <w:rPr>
                <w:rFonts w:eastAsia="仿宋_GB2312"/>
                <w:bCs/>
                <w:sz w:val="24"/>
                <w:szCs w:val="30"/>
              </w:rPr>
            </w:pPr>
            <w:r>
              <w:rPr>
                <w:rFonts w:hint="eastAsia" w:eastAsia="仿宋_GB2312"/>
                <w:bCs/>
                <w:sz w:val="24"/>
                <w:szCs w:val="30"/>
              </w:rPr>
              <w:t>出生</w:t>
            </w:r>
          </w:p>
          <w:p>
            <w:pPr>
              <w:snapToGrid w:val="0"/>
              <w:jc w:val="center"/>
              <w:rPr>
                <w:rFonts w:eastAsia="仿宋_GB2312"/>
                <w:bCs/>
                <w:sz w:val="24"/>
                <w:szCs w:val="32"/>
              </w:rPr>
            </w:pPr>
            <w:r>
              <w:rPr>
                <w:rFonts w:hint="eastAsia" w:eastAsia="仿宋_GB2312"/>
                <w:bCs/>
                <w:sz w:val="24"/>
                <w:szCs w:val="30"/>
              </w:rPr>
              <w:t>日期</w:t>
            </w:r>
          </w:p>
        </w:tc>
        <w:tc>
          <w:tcPr>
            <w:tcW w:w="1276" w:type="dxa"/>
            <w:gridSpan w:val="2"/>
            <w:tcBorders>
              <w:top w:val="single" w:color="auto" w:sz="4" w:space="0"/>
              <w:left w:val="single" w:color="auto" w:sz="4" w:space="0"/>
              <w:right w:val="single" w:color="auto" w:sz="4" w:space="0"/>
            </w:tcBorders>
            <w:noWrap w:val="0"/>
            <w:vAlign w:val="center"/>
          </w:tcPr>
          <w:p>
            <w:pPr>
              <w:snapToGrid w:val="0"/>
              <w:ind w:firstLine="424" w:firstLineChars="177"/>
              <w:rPr>
                <w:rFonts w:eastAsia="仿宋_GB2312"/>
                <w:bCs/>
                <w:sz w:val="24"/>
                <w:szCs w:val="32"/>
              </w:rPr>
            </w:pPr>
          </w:p>
        </w:tc>
        <w:tc>
          <w:tcPr>
            <w:tcW w:w="1670" w:type="dxa"/>
            <w:vMerge w:val="continue"/>
            <w:tcBorders>
              <w:left w:val="single" w:color="auto" w:sz="4" w:space="0"/>
            </w:tcBorders>
            <w:noWrap w:val="0"/>
            <w:vAlign w:val="center"/>
          </w:tcPr>
          <w:p>
            <w:pPr>
              <w:snapToGrid w:val="0"/>
              <w:jc w:val="center"/>
              <w:rPr>
                <w:rFonts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8" w:hRule="exact"/>
        </w:trPr>
        <w:tc>
          <w:tcPr>
            <w:tcW w:w="1201" w:type="dxa"/>
            <w:noWrap w:val="0"/>
            <w:vAlign w:val="center"/>
          </w:tcPr>
          <w:p>
            <w:pPr>
              <w:snapToGrid w:val="0"/>
              <w:jc w:val="center"/>
              <w:rPr>
                <w:rFonts w:eastAsia="仿宋_GB2312"/>
                <w:bCs/>
                <w:sz w:val="24"/>
                <w:szCs w:val="30"/>
              </w:rPr>
            </w:pPr>
            <w:r>
              <w:rPr>
                <w:rFonts w:hint="eastAsia" w:eastAsia="仿宋_GB2312"/>
                <w:bCs/>
                <w:sz w:val="24"/>
                <w:szCs w:val="32"/>
              </w:rPr>
              <w:t>籍 贯</w:t>
            </w:r>
          </w:p>
        </w:tc>
        <w:tc>
          <w:tcPr>
            <w:tcW w:w="1541" w:type="dxa"/>
            <w:gridSpan w:val="2"/>
            <w:tcBorders>
              <w:right w:val="single" w:color="auto" w:sz="4" w:space="0"/>
            </w:tcBorders>
            <w:noWrap w:val="0"/>
            <w:vAlign w:val="center"/>
          </w:tcPr>
          <w:p>
            <w:pPr>
              <w:snapToGrid w:val="0"/>
              <w:jc w:val="center"/>
              <w:rPr>
                <w:rFonts w:eastAsia="仿宋_GB2312"/>
                <w:bCs/>
                <w:sz w:val="24"/>
                <w:szCs w:val="32"/>
              </w:rPr>
            </w:pPr>
          </w:p>
        </w:tc>
        <w:tc>
          <w:tcPr>
            <w:tcW w:w="974" w:type="dxa"/>
            <w:gridSpan w:val="2"/>
            <w:tcBorders>
              <w:left w:val="single" w:color="auto" w:sz="4" w:space="0"/>
              <w:right w:val="single" w:color="auto" w:sz="4" w:space="0"/>
            </w:tcBorders>
            <w:noWrap w:val="0"/>
            <w:vAlign w:val="center"/>
          </w:tcPr>
          <w:p>
            <w:pPr>
              <w:snapToGrid w:val="0"/>
              <w:jc w:val="center"/>
              <w:rPr>
                <w:rFonts w:eastAsia="仿宋_GB2312"/>
                <w:bCs/>
                <w:sz w:val="24"/>
                <w:szCs w:val="30"/>
              </w:rPr>
            </w:pPr>
            <w:r>
              <w:rPr>
                <w:rFonts w:hint="eastAsia" w:eastAsia="仿宋_GB2312"/>
                <w:bCs/>
                <w:sz w:val="24"/>
                <w:szCs w:val="30"/>
              </w:rPr>
              <w:t>政治</w:t>
            </w:r>
          </w:p>
          <w:p>
            <w:pPr>
              <w:snapToGrid w:val="0"/>
              <w:jc w:val="center"/>
              <w:rPr>
                <w:rFonts w:eastAsia="仿宋_GB2312"/>
                <w:bCs/>
                <w:sz w:val="24"/>
                <w:szCs w:val="32"/>
              </w:rPr>
            </w:pPr>
            <w:r>
              <w:rPr>
                <w:rFonts w:hint="eastAsia" w:eastAsia="仿宋_GB2312"/>
                <w:bCs/>
                <w:sz w:val="24"/>
                <w:szCs w:val="30"/>
              </w:rPr>
              <w:t>面貌</w:t>
            </w:r>
          </w:p>
        </w:tc>
        <w:tc>
          <w:tcPr>
            <w:tcW w:w="1796" w:type="dxa"/>
            <w:gridSpan w:val="2"/>
            <w:tcBorders>
              <w:left w:val="single" w:color="auto" w:sz="4" w:space="0"/>
            </w:tcBorders>
            <w:noWrap w:val="0"/>
            <w:vAlign w:val="center"/>
          </w:tcPr>
          <w:p>
            <w:pPr>
              <w:snapToGrid w:val="0"/>
              <w:jc w:val="center"/>
              <w:rPr>
                <w:rFonts w:eastAsia="仿宋_GB2312"/>
                <w:bCs/>
                <w:sz w:val="24"/>
                <w:szCs w:val="32"/>
              </w:rPr>
            </w:pPr>
          </w:p>
        </w:tc>
        <w:tc>
          <w:tcPr>
            <w:tcW w:w="780" w:type="dxa"/>
            <w:tcBorders>
              <w:left w:val="single" w:color="auto" w:sz="4" w:space="0"/>
              <w:bottom w:val="single" w:color="auto" w:sz="4" w:space="0"/>
              <w:right w:val="single" w:color="auto" w:sz="4" w:space="0"/>
            </w:tcBorders>
            <w:noWrap w:val="0"/>
            <w:vAlign w:val="center"/>
          </w:tcPr>
          <w:p>
            <w:pPr>
              <w:snapToGrid w:val="0"/>
              <w:jc w:val="center"/>
              <w:rPr>
                <w:rFonts w:eastAsia="仿宋_GB2312"/>
                <w:bCs/>
                <w:sz w:val="24"/>
                <w:szCs w:val="32"/>
              </w:rPr>
            </w:pPr>
            <w:r>
              <w:rPr>
                <w:rFonts w:hint="eastAsia" w:eastAsia="仿宋_GB2312"/>
                <w:bCs/>
                <w:sz w:val="24"/>
                <w:szCs w:val="32"/>
              </w:rPr>
              <w:t>身体  状况</w:t>
            </w:r>
          </w:p>
        </w:tc>
        <w:tc>
          <w:tcPr>
            <w:tcW w:w="2126" w:type="dxa"/>
            <w:gridSpan w:val="3"/>
            <w:tcBorders>
              <w:left w:val="single" w:color="auto" w:sz="4" w:space="0"/>
              <w:bottom w:val="single" w:color="auto" w:sz="4" w:space="0"/>
              <w:right w:val="single" w:color="auto" w:sz="4" w:space="0"/>
            </w:tcBorders>
            <w:noWrap w:val="0"/>
            <w:vAlign w:val="center"/>
          </w:tcPr>
          <w:p>
            <w:pPr>
              <w:snapToGrid w:val="0"/>
              <w:rPr>
                <w:rFonts w:eastAsia="仿宋_GB2312"/>
                <w:bCs/>
                <w:sz w:val="24"/>
                <w:szCs w:val="32"/>
              </w:rPr>
            </w:pPr>
          </w:p>
        </w:tc>
        <w:tc>
          <w:tcPr>
            <w:tcW w:w="1670" w:type="dxa"/>
            <w:vMerge w:val="continue"/>
            <w:tcBorders>
              <w:left w:val="single" w:color="auto" w:sz="4" w:space="0"/>
            </w:tcBorders>
            <w:noWrap w:val="0"/>
            <w:vAlign w:val="center"/>
          </w:tcPr>
          <w:p>
            <w:pPr>
              <w:snapToGrid w:val="0"/>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5" w:hRule="exact"/>
        </w:trPr>
        <w:tc>
          <w:tcPr>
            <w:tcW w:w="1201" w:type="dxa"/>
            <w:tcBorders>
              <w:bottom w:val="single" w:color="auto" w:sz="4" w:space="0"/>
            </w:tcBorders>
            <w:noWrap w:val="0"/>
            <w:vAlign w:val="center"/>
          </w:tcPr>
          <w:p>
            <w:pPr>
              <w:snapToGrid w:val="0"/>
              <w:rPr>
                <w:rFonts w:eastAsia="仿宋_GB2312"/>
                <w:bCs/>
                <w:sz w:val="24"/>
                <w:szCs w:val="32"/>
              </w:rPr>
            </w:pPr>
            <w:r>
              <w:rPr>
                <w:rFonts w:hint="eastAsia" w:eastAsia="仿宋_GB2312"/>
                <w:bCs/>
                <w:sz w:val="24"/>
                <w:szCs w:val="32"/>
              </w:rPr>
              <w:t>身份证号</w:t>
            </w:r>
          </w:p>
        </w:tc>
        <w:tc>
          <w:tcPr>
            <w:tcW w:w="4311" w:type="dxa"/>
            <w:gridSpan w:val="6"/>
            <w:tcBorders>
              <w:bottom w:val="single" w:color="auto" w:sz="4" w:space="0"/>
              <w:right w:val="single" w:color="auto" w:sz="4" w:space="0"/>
            </w:tcBorders>
            <w:noWrap w:val="0"/>
            <w:vAlign w:val="center"/>
          </w:tcPr>
          <w:p>
            <w:pPr>
              <w:snapToGrid w:val="0"/>
              <w:jc w:val="center"/>
              <w:rPr>
                <w:rFonts w:ascii="宋体" w:hAnsi="宋体"/>
                <w:bCs/>
                <w:sz w:val="24"/>
                <w:szCs w:val="32"/>
              </w:rPr>
            </w:pPr>
          </w:p>
        </w:tc>
        <w:tc>
          <w:tcPr>
            <w:tcW w:w="780" w:type="dxa"/>
            <w:tcBorders>
              <w:top w:val="nil"/>
              <w:left w:val="single" w:color="auto" w:sz="4" w:space="0"/>
              <w:bottom w:val="single" w:color="auto" w:sz="4" w:space="0"/>
              <w:right w:val="single" w:color="auto" w:sz="4" w:space="0"/>
            </w:tcBorders>
            <w:noWrap w:val="0"/>
            <w:vAlign w:val="center"/>
          </w:tcPr>
          <w:p>
            <w:pPr>
              <w:snapToGrid w:val="0"/>
              <w:jc w:val="center"/>
              <w:rPr>
                <w:rFonts w:eastAsia="仿宋_GB2312"/>
                <w:bCs/>
                <w:sz w:val="24"/>
                <w:szCs w:val="32"/>
              </w:rPr>
            </w:pPr>
            <w:r>
              <w:rPr>
                <w:rFonts w:hint="eastAsia" w:eastAsia="仿宋_GB2312"/>
                <w:bCs/>
                <w:sz w:val="21"/>
                <w:szCs w:val="21"/>
              </w:rPr>
              <w:t>婚姻</w:t>
            </w:r>
            <w:r>
              <w:rPr>
                <w:rFonts w:hint="eastAsia" w:eastAsia="仿宋_GB2312"/>
                <w:bCs/>
                <w:sz w:val="24"/>
                <w:szCs w:val="32"/>
              </w:rPr>
              <w:t xml:space="preserve">    状况</w:t>
            </w:r>
          </w:p>
        </w:tc>
        <w:tc>
          <w:tcPr>
            <w:tcW w:w="2126" w:type="dxa"/>
            <w:gridSpan w:val="3"/>
            <w:tcBorders>
              <w:top w:val="nil"/>
              <w:left w:val="single" w:color="auto" w:sz="4" w:space="0"/>
              <w:bottom w:val="single" w:color="auto" w:sz="4" w:space="0"/>
              <w:right w:val="single" w:color="auto" w:sz="4" w:space="0"/>
            </w:tcBorders>
            <w:noWrap w:val="0"/>
            <w:vAlign w:val="center"/>
          </w:tcPr>
          <w:p>
            <w:pPr>
              <w:snapToGrid w:val="0"/>
              <w:jc w:val="left"/>
              <w:rPr>
                <w:rFonts w:ascii="宋体" w:hAnsi="宋体"/>
                <w:bCs/>
                <w:sz w:val="24"/>
                <w:szCs w:val="32"/>
              </w:rPr>
            </w:pPr>
          </w:p>
        </w:tc>
        <w:tc>
          <w:tcPr>
            <w:tcW w:w="1670" w:type="dxa"/>
            <w:vMerge w:val="continue"/>
            <w:tcBorders>
              <w:left w:val="single" w:color="auto" w:sz="4" w:space="0"/>
              <w:bottom w:val="single" w:color="auto" w:sz="4" w:space="0"/>
            </w:tcBorders>
            <w:noWrap w:val="0"/>
            <w:vAlign w:val="center"/>
          </w:tcPr>
          <w:p>
            <w:pPr>
              <w:widowControl/>
              <w:snapToGrid w:val="0"/>
              <w:jc w:val="left"/>
              <w:rPr>
                <w:rFonts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0" w:hRule="exact"/>
        </w:trPr>
        <w:tc>
          <w:tcPr>
            <w:tcW w:w="1201" w:type="dxa"/>
            <w:tcBorders>
              <w:top w:val="single" w:color="auto" w:sz="4" w:space="0"/>
              <w:bottom w:val="single" w:color="auto" w:sz="4" w:space="0"/>
            </w:tcBorders>
            <w:noWrap w:val="0"/>
            <w:vAlign w:val="center"/>
          </w:tcPr>
          <w:p>
            <w:pPr>
              <w:snapToGrid w:val="0"/>
              <w:jc w:val="left"/>
              <w:rPr>
                <w:rFonts w:eastAsia="仿宋_GB2312"/>
                <w:bCs/>
                <w:sz w:val="24"/>
                <w:szCs w:val="32"/>
              </w:rPr>
            </w:pPr>
            <w:r>
              <w:rPr>
                <w:rFonts w:hint="eastAsia" w:eastAsia="仿宋_GB2312"/>
                <w:bCs/>
                <w:sz w:val="24"/>
                <w:szCs w:val="32"/>
              </w:rPr>
              <w:t>第一学历</w:t>
            </w:r>
          </w:p>
        </w:tc>
        <w:tc>
          <w:tcPr>
            <w:tcW w:w="1196" w:type="dxa"/>
            <w:tcBorders>
              <w:top w:val="single" w:color="auto" w:sz="4" w:space="0"/>
              <w:bottom w:val="single" w:color="auto" w:sz="4" w:space="0"/>
              <w:right w:val="single" w:color="auto" w:sz="4" w:space="0"/>
            </w:tcBorders>
            <w:noWrap w:val="0"/>
            <w:vAlign w:val="center"/>
          </w:tcPr>
          <w:p>
            <w:pPr>
              <w:snapToGrid w:val="0"/>
              <w:rPr>
                <w:rFonts w:eastAsia="仿宋_GB2312"/>
                <w:bCs/>
                <w:sz w:val="24"/>
                <w:szCs w:val="32"/>
              </w:rPr>
            </w:pPr>
          </w:p>
        </w:tc>
        <w:tc>
          <w:tcPr>
            <w:tcW w:w="1319"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rPr>
                <w:rFonts w:eastAsia="仿宋_GB2312"/>
                <w:bCs/>
                <w:sz w:val="24"/>
                <w:szCs w:val="32"/>
              </w:rPr>
            </w:pPr>
            <w:r>
              <w:rPr>
                <w:rFonts w:hint="eastAsia" w:eastAsia="仿宋_GB2312"/>
                <w:bCs/>
                <w:sz w:val="24"/>
                <w:szCs w:val="32"/>
              </w:rPr>
              <w:t>第一学位</w:t>
            </w:r>
          </w:p>
        </w:tc>
        <w:tc>
          <w:tcPr>
            <w:tcW w:w="101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bCs/>
                <w:sz w:val="24"/>
                <w:szCs w:val="32"/>
              </w:rPr>
            </w:pPr>
          </w:p>
        </w:tc>
        <w:tc>
          <w:tcPr>
            <w:tcW w:w="1561"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bCs/>
                <w:sz w:val="24"/>
                <w:szCs w:val="32"/>
              </w:rPr>
            </w:pPr>
            <w:r>
              <w:rPr>
                <w:rFonts w:hint="eastAsia" w:eastAsia="仿宋_GB2312"/>
                <w:bCs/>
                <w:sz w:val="24"/>
                <w:szCs w:val="32"/>
              </w:rPr>
              <w:t>毕业院校、专业及时间</w:t>
            </w:r>
          </w:p>
        </w:tc>
        <w:tc>
          <w:tcPr>
            <w:tcW w:w="3796" w:type="dxa"/>
            <w:gridSpan w:val="4"/>
            <w:tcBorders>
              <w:top w:val="single" w:color="auto" w:sz="4" w:space="0"/>
              <w:left w:val="single" w:color="auto" w:sz="4" w:space="0"/>
              <w:bottom w:val="single" w:color="auto" w:sz="4" w:space="0"/>
            </w:tcBorders>
            <w:noWrap w:val="0"/>
            <w:vAlign w:val="center"/>
          </w:tcPr>
          <w:p>
            <w:pPr>
              <w:widowControl/>
              <w:snapToGrid w:val="0"/>
              <w:jc w:val="left"/>
              <w:rPr>
                <w:rFonts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7" w:hRule="exact"/>
        </w:trPr>
        <w:tc>
          <w:tcPr>
            <w:tcW w:w="1201" w:type="dxa"/>
            <w:tcBorders>
              <w:top w:val="single" w:color="auto" w:sz="4" w:space="0"/>
              <w:bottom w:val="single" w:color="auto" w:sz="4" w:space="0"/>
            </w:tcBorders>
            <w:noWrap w:val="0"/>
            <w:vAlign w:val="center"/>
          </w:tcPr>
          <w:p>
            <w:pPr>
              <w:snapToGrid w:val="0"/>
              <w:jc w:val="left"/>
              <w:rPr>
                <w:rFonts w:eastAsia="仿宋_GB2312"/>
                <w:bCs/>
                <w:sz w:val="24"/>
                <w:szCs w:val="32"/>
              </w:rPr>
            </w:pPr>
            <w:r>
              <w:rPr>
                <w:rFonts w:hint="eastAsia" w:eastAsia="仿宋_GB2312"/>
                <w:bCs/>
                <w:sz w:val="24"/>
                <w:szCs w:val="32"/>
              </w:rPr>
              <w:t>最高学历</w:t>
            </w:r>
          </w:p>
        </w:tc>
        <w:tc>
          <w:tcPr>
            <w:tcW w:w="1196" w:type="dxa"/>
            <w:tcBorders>
              <w:top w:val="single" w:color="auto" w:sz="4" w:space="0"/>
              <w:bottom w:val="single" w:color="auto" w:sz="4" w:space="0"/>
              <w:right w:val="single" w:color="auto" w:sz="4" w:space="0"/>
            </w:tcBorders>
            <w:noWrap w:val="0"/>
            <w:vAlign w:val="center"/>
          </w:tcPr>
          <w:p>
            <w:pPr>
              <w:snapToGrid w:val="0"/>
              <w:rPr>
                <w:rFonts w:eastAsia="仿宋_GB2312"/>
                <w:bCs/>
                <w:sz w:val="24"/>
                <w:szCs w:val="32"/>
              </w:rPr>
            </w:pPr>
          </w:p>
        </w:tc>
        <w:tc>
          <w:tcPr>
            <w:tcW w:w="1319"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rPr>
                <w:rFonts w:eastAsia="仿宋_GB2312"/>
                <w:bCs/>
                <w:sz w:val="24"/>
                <w:szCs w:val="32"/>
              </w:rPr>
            </w:pPr>
            <w:r>
              <w:rPr>
                <w:rFonts w:hint="eastAsia" w:eastAsia="仿宋_GB2312"/>
                <w:bCs/>
                <w:sz w:val="24"/>
                <w:szCs w:val="32"/>
              </w:rPr>
              <w:t>最高学位</w:t>
            </w:r>
          </w:p>
        </w:tc>
        <w:tc>
          <w:tcPr>
            <w:tcW w:w="101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bCs/>
                <w:sz w:val="24"/>
                <w:szCs w:val="32"/>
              </w:rPr>
            </w:pPr>
          </w:p>
        </w:tc>
        <w:tc>
          <w:tcPr>
            <w:tcW w:w="1561"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bCs/>
                <w:sz w:val="24"/>
                <w:szCs w:val="32"/>
              </w:rPr>
            </w:pPr>
            <w:r>
              <w:rPr>
                <w:rFonts w:hint="eastAsia" w:eastAsia="仿宋_GB2312"/>
                <w:bCs/>
                <w:sz w:val="24"/>
                <w:szCs w:val="32"/>
              </w:rPr>
              <w:t>毕业院校、专业及时间</w:t>
            </w:r>
          </w:p>
        </w:tc>
        <w:tc>
          <w:tcPr>
            <w:tcW w:w="3796" w:type="dxa"/>
            <w:gridSpan w:val="4"/>
            <w:tcBorders>
              <w:top w:val="single" w:color="auto" w:sz="4" w:space="0"/>
              <w:left w:val="single" w:color="auto" w:sz="4" w:space="0"/>
              <w:bottom w:val="single" w:color="auto" w:sz="4" w:space="0"/>
            </w:tcBorders>
            <w:noWrap w:val="0"/>
            <w:vAlign w:val="center"/>
          </w:tcPr>
          <w:p>
            <w:pPr>
              <w:widowControl/>
              <w:snapToGrid w:val="0"/>
              <w:jc w:val="left"/>
              <w:rPr>
                <w:rFonts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5" w:hRule="exact"/>
        </w:trPr>
        <w:tc>
          <w:tcPr>
            <w:tcW w:w="1201" w:type="dxa"/>
            <w:tcBorders>
              <w:top w:val="single" w:color="auto" w:sz="4" w:space="0"/>
              <w:bottom w:val="single" w:color="auto" w:sz="4" w:space="0"/>
            </w:tcBorders>
            <w:noWrap w:val="0"/>
            <w:vAlign w:val="center"/>
          </w:tcPr>
          <w:p>
            <w:pPr>
              <w:snapToGrid w:val="0"/>
              <w:jc w:val="left"/>
              <w:rPr>
                <w:rFonts w:eastAsia="仿宋_GB2312"/>
                <w:bCs/>
                <w:sz w:val="24"/>
                <w:szCs w:val="32"/>
              </w:rPr>
            </w:pPr>
            <w:r>
              <w:rPr>
                <w:rFonts w:hint="eastAsia" w:eastAsia="仿宋_GB2312"/>
                <w:bCs/>
                <w:sz w:val="24"/>
                <w:szCs w:val="32"/>
              </w:rPr>
              <w:t>其他学历</w:t>
            </w:r>
          </w:p>
        </w:tc>
        <w:tc>
          <w:tcPr>
            <w:tcW w:w="1196" w:type="dxa"/>
            <w:tcBorders>
              <w:top w:val="single" w:color="auto" w:sz="4" w:space="0"/>
              <w:bottom w:val="single" w:color="auto" w:sz="4" w:space="0"/>
              <w:right w:val="single" w:color="auto" w:sz="4" w:space="0"/>
            </w:tcBorders>
            <w:noWrap w:val="0"/>
            <w:vAlign w:val="center"/>
          </w:tcPr>
          <w:p>
            <w:pPr>
              <w:snapToGrid w:val="0"/>
              <w:rPr>
                <w:rFonts w:eastAsia="仿宋_GB2312"/>
                <w:bCs/>
                <w:sz w:val="24"/>
                <w:szCs w:val="32"/>
              </w:rPr>
            </w:pPr>
          </w:p>
        </w:tc>
        <w:tc>
          <w:tcPr>
            <w:tcW w:w="1319"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rPr>
                <w:rFonts w:eastAsia="仿宋_GB2312"/>
                <w:bCs/>
                <w:sz w:val="24"/>
                <w:szCs w:val="32"/>
              </w:rPr>
            </w:pPr>
            <w:r>
              <w:rPr>
                <w:rFonts w:hint="eastAsia" w:eastAsia="仿宋_GB2312"/>
                <w:bCs/>
                <w:sz w:val="24"/>
                <w:szCs w:val="32"/>
              </w:rPr>
              <w:t>其他学位</w:t>
            </w:r>
          </w:p>
        </w:tc>
        <w:tc>
          <w:tcPr>
            <w:tcW w:w="101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bCs/>
                <w:sz w:val="24"/>
                <w:szCs w:val="32"/>
              </w:rPr>
            </w:pPr>
          </w:p>
        </w:tc>
        <w:tc>
          <w:tcPr>
            <w:tcW w:w="1561"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bCs/>
                <w:sz w:val="24"/>
                <w:szCs w:val="32"/>
              </w:rPr>
            </w:pPr>
            <w:r>
              <w:rPr>
                <w:rFonts w:hint="eastAsia" w:eastAsia="仿宋_GB2312"/>
                <w:bCs/>
                <w:sz w:val="24"/>
                <w:szCs w:val="32"/>
              </w:rPr>
              <w:t>毕业院校、专业及时间</w:t>
            </w:r>
          </w:p>
        </w:tc>
        <w:tc>
          <w:tcPr>
            <w:tcW w:w="3796" w:type="dxa"/>
            <w:gridSpan w:val="4"/>
            <w:tcBorders>
              <w:top w:val="single" w:color="auto" w:sz="4" w:space="0"/>
              <w:left w:val="single" w:color="auto" w:sz="4" w:space="0"/>
              <w:bottom w:val="single" w:color="auto" w:sz="4" w:space="0"/>
            </w:tcBorders>
            <w:noWrap w:val="0"/>
            <w:vAlign w:val="center"/>
          </w:tcPr>
          <w:p>
            <w:pPr>
              <w:widowControl/>
              <w:snapToGrid w:val="0"/>
              <w:jc w:val="left"/>
              <w:rPr>
                <w:rFonts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3" w:hRule="atLeast"/>
        </w:trPr>
        <w:tc>
          <w:tcPr>
            <w:tcW w:w="1201" w:type="dxa"/>
            <w:vMerge w:val="restart"/>
            <w:tcBorders>
              <w:top w:val="single" w:color="auto" w:sz="4" w:space="0"/>
            </w:tcBorders>
            <w:noWrap w:val="0"/>
            <w:vAlign w:val="center"/>
          </w:tcPr>
          <w:p>
            <w:pPr>
              <w:snapToGrid w:val="0"/>
              <w:jc w:val="center"/>
              <w:rPr>
                <w:rFonts w:eastAsia="仿宋_GB2312"/>
                <w:bCs/>
                <w:sz w:val="24"/>
                <w:szCs w:val="30"/>
              </w:rPr>
            </w:pPr>
            <w:r>
              <w:rPr>
                <w:rFonts w:hint="eastAsia" w:eastAsia="仿宋_GB2312"/>
                <w:bCs/>
                <w:sz w:val="24"/>
                <w:szCs w:val="30"/>
              </w:rPr>
              <w:t>个人能力</w:t>
            </w:r>
          </w:p>
        </w:tc>
        <w:tc>
          <w:tcPr>
            <w:tcW w:w="1986" w:type="dxa"/>
            <w:gridSpan w:val="3"/>
            <w:tcBorders>
              <w:top w:val="single" w:color="auto" w:sz="4" w:space="0"/>
              <w:bottom w:val="single" w:color="auto" w:sz="4" w:space="0"/>
            </w:tcBorders>
            <w:noWrap w:val="0"/>
            <w:vAlign w:val="center"/>
          </w:tcPr>
          <w:p>
            <w:pPr>
              <w:widowControl/>
              <w:snapToGrid w:val="0"/>
              <w:jc w:val="left"/>
              <w:rPr>
                <w:rFonts w:eastAsia="仿宋_GB2312"/>
                <w:bCs/>
                <w:sz w:val="24"/>
                <w:szCs w:val="32"/>
              </w:rPr>
            </w:pPr>
            <w:r>
              <w:rPr>
                <w:rFonts w:hint="eastAsia" w:eastAsia="仿宋_GB2312"/>
                <w:bCs/>
                <w:sz w:val="24"/>
                <w:szCs w:val="32"/>
              </w:rPr>
              <w:t>普通话等级</w:t>
            </w:r>
          </w:p>
        </w:tc>
        <w:tc>
          <w:tcPr>
            <w:tcW w:w="2325" w:type="dxa"/>
            <w:gridSpan w:val="3"/>
            <w:tcBorders>
              <w:top w:val="single" w:color="auto" w:sz="4" w:space="0"/>
              <w:bottom w:val="single" w:color="auto" w:sz="4" w:space="0"/>
            </w:tcBorders>
            <w:noWrap w:val="0"/>
            <w:vAlign w:val="center"/>
          </w:tcPr>
          <w:p>
            <w:pPr>
              <w:widowControl/>
              <w:snapToGrid w:val="0"/>
              <w:jc w:val="left"/>
              <w:rPr>
                <w:rFonts w:eastAsia="仿宋_GB2312"/>
                <w:bCs/>
                <w:sz w:val="24"/>
                <w:szCs w:val="32"/>
              </w:rPr>
            </w:pPr>
          </w:p>
        </w:tc>
        <w:tc>
          <w:tcPr>
            <w:tcW w:w="2055" w:type="dxa"/>
            <w:gridSpan w:val="3"/>
            <w:tcBorders>
              <w:top w:val="single" w:color="auto" w:sz="4" w:space="0"/>
              <w:bottom w:val="single" w:color="auto" w:sz="4" w:space="0"/>
            </w:tcBorders>
            <w:noWrap w:val="0"/>
            <w:vAlign w:val="center"/>
          </w:tcPr>
          <w:p>
            <w:pPr>
              <w:widowControl/>
              <w:snapToGrid w:val="0"/>
              <w:jc w:val="left"/>
              <w:rPr>
                <w:rFonts w:eastAsia="仿宋_GB2312"/>
                <w:bCs/>
                <w:sz w:val="24"/>
                <w:szCs w:val="32"/>
              </w:rPr>
            </w:pPr>
            <w:r>
              <w:rPr>
                <w:rFonts w:hint="eastAsia" w:eastAsia="仿宋_GB2312"/>
                <w:bCs/>
                <w:sz w:val="24"/>
                <w:szCs w:val="32"/>
              </w:rPr>
              <w:t>教师资格与类别</w:t>
            </w:r>
          </w:p>
        </w:tc>
        <w:tc>
          <w:tcPr>
            <w:tcW w:w="2521" w:type="dxa"/>
            <w:gridSpan w:val="2"/>
            <w:tcBorders>
              <w:top w:val="single" w:color="auto" w:sz="4" w:space="0"/>
              <w:bottom w:val="single" w:color="auto" w:sz="4" w:space="0"/>
            </w:tcBorders>
            <w:noWrap w:val="0"/>
            <w:vAlign w:val="center"/>
          </w:tcPr>
          <w:p>
            <w:pPr>
              <w:widowControl/>
              <w:snapToGrid w:val="0"/>
              <w:jc w:val="left"/>
              <w:rPr>
                <w:rFonts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3" w:hRule="atLeast"/>
        </w:trPr>
        <w:tc>
          <w:tcPr>
            <w:tcW w:w="1201" w:type="dxa"/>
            <w:vMerge w:val="continue"/>
            <w:noWrap w:val="0"/>
            <w:vAlign w:val="center"/>
          </w:tcPr>
          <w:p>
            <w:pPr>
              <w:widowControl/>
              <w:snapToGrid w:val="0"/>
              <w:jc w:val="left"/>
            </w:pPr>
          </w:p>
        </w:tc>
        <w:tc>
          <w:tcPr>
            <w:tcW w:w="1986" w:type="dxa"/>
            <w:gridSpan w:val="3"/>
            <w:tcBorders>
              <w:top w:val="single" w:color="auto" w:sz="4" w:space="0"/>
              <w:bottom w:val="single" w:color="auto" w:sz="4" w:space="0"/>
            </w:tcBorders>
            <w:noWrap w:val="0"/>
            <w:vAlign w:val="center"/>
          </w:tcPr>
          <w:p>
            <w:pPr>
              <w:widowControl/>
              <w:snapToGrid w:val="0"/>
              <w:jc w:val="left"/>
            </w:pPr>
            <w:r>
              <w:rPr>
                <w:rFonts w:hint="eastAsia" w:eastAsia="仿宋_GB2312"/>
                <w:bCs/>
                <w:sz w:val="24"/>
                <w:szCs w:val="32"/>
              </w:rPr>
              <w:t>外语语种及能力</w:t>
            </w:r>
          </w:p>
        </w:tc>
        <w:tc>
          <w:tcPr>
            <w:tcW w:w="2325" w:type="dxa"/>
            <w:gridSpan w:val="3"/>
            <w:tcBorders>
              <w:top w:val="single" w:color="auto" w:sz="4" w:space="0"/>
              <w:bottom w:val="single" w:color="auto" w:sz="4" w:space="0"/>
            </w:tcBorders>
            <w:noWrap w:val="0"/>
            <w:vAlign w:val="center"/>
          </w:tcPr>
          <w:p>
            <w:pPr>
              <w:widowControl/>
              <w:snapToGrid w:val="0"/>
              <w:jc w:val="left"/>
            </w:pPr>
          </w:p>
        </w:tc>
        <w:tc>
          <w:tcPr>
            <w:tcW w:w="2055" w:type="dxa"/>
            <w:gridSpan w:val="3"/>
            <w:tcBorders>
              <w:top w:val="single" w:color="auto" w:sz="4" w:space="0"/>
              <w:bottom w:val="single" w:color="auto" w:sz="4" w:space="0"/>
            </w:tcBorders>
            <w:noWrap w:val="0"/>
            <w:vAlign w:val="center"/>
          </w:tcPr>
          <w:p>
            <w:pPr>
              <w:widowControl/>
              <w:snapToGrid w:val="0"/>
              <w:jc w:val="left"/>
            </w:pPr>
            <w:r>
              <w:rPr>
                <w:rFonts w:hint="eastAsia" w:eastAsia="仿宋_GB2312"/>
                <w:bCs/>
                <w:sz w:val="24"/>
                <w:szCs w:val="32"/>
              </w:rPr>
              <w:t>计算机能力</w:t>
            </w:r>
          </w:p>
        </w:tc>
        <w:tc>
          <w:tcPr>
            <w:tcW w:w="2521" w:type="dxa"/>
            <w:gridSpan w:val="2"/>
            <w:tcBorders>
              <w:top w:val="single" w:color="auto" w:sz="4" w:space="0"/>
              <w:bottom w:val="single" w:color="auto" w:sz="4" w:space="0"/>
            </w:tcBorders>
            <w:noWrap w:val="0"/>
            <w:vAlign w:val="center"/>
          </w:tcPr>
          <w:p>
            <w:pPr>
              <w:widowControl/>
              <w:snapToGrid w:val="0"/>
              <w:jc w:val="left"/>
              <w:rPr>
                <w:rFonts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exact"/>
        </w:trPr>
        <w:tc>
          <w:tcPr>
            <w:tcW w:w="1201" w:type="dxa"/>
            <w:tcBorders>
              <w:top w:val="single" w:color="auto" w:sz="4" w:space="0"/>
              <w:bottom w:val="single" w:color="auto" w:sz="4" w:space="0"/>
            </w:tcBorders>
            <w:noWrap w:val="0"/>
            <w:vAlign w:val="center"/>
          </w:tcPr>
          <w:p>
            <w:pPr>
              <w:snapToGrid w:val="0"/>
              <w:jc w:val="center"/>
              <w:rPr>
                <w:rFonts w:eastAsia="仿宋_GB2312"/>
                <w:bCs/>
                <w:sz w:val="24"/>
                <w:szCs w:val="30"/>
              </w:rPr>
            </w:pPr>
            <w:r>
              <w:rPr>
                <w:rFonts w:hint="eastAsia" w:eastAsia="仿宋_GB2312"/>
                <w:bCs/>
                <w:sz w:val="24"/>
                <w:szCs w:val="30"/>
              </w:rPr>
              <w:t>联系方式</w:t>
            </w:r>
          </w:p>
        </w:tc>
        <w:tc>
          <w:tcPr>
            <w:tcW w:w="1986" w:type="dxa"/>
            <w:gridSpan w:val="3"/>
            <w:tcBorders>
              <w:top w:val="single" w:color="auto" w:sz="4" w:space="0"/>
              <w:bottom w:val="single" w:color="auto" w:sz="4" w:space="0"/>
              <w:right w:val="single" w:color="auto" w:sz="4" w:space="0"/>
            </w:tcBorders>
            <w:noWrap w:val="0"/>
            <w:vAlign w:val="center"/>
          </w:tcPr>
          <w:p>
            <w:pPr>
              <w:widowControl/>
              <w:snapToGrid w:val="0"/>
              <w:jc w:val="center"/>
              <w:rPr>
                <w:rFonts w:eastAsia="仿宋_GB2312"/>
                <w:bCs/>
                <w:sz w:val="24"/>
                <w:szCs w:val="32"/>
              </w:rPr>
            </w:pPr>
            <w:r>
              <w:rPr>
                <w:rFonts w:hint="eastAsia" w:eastAsia="仿宋_GB2312"/>
                <w:bCs/>
                <w:sz w:val="24"/>
                <w:szCs w:val="32"/>
              </w:rPr>
              <w:t>手 机</w:t>
            </w:r>
          </w:p>
        </w:tc>
        <w:tc>
          <w:tcPr>
            <w:tcW w:w="2325" w:type="dxa"/>
            <w:gridSpan w:val="3"/>
            <w:tcBorders>
              <w:top w:val="single" w:color="auto" w:sz="4" w:space="0"/>
              <w:left w:val="single" w:color="auto" w:sz="4" w:space="0"/>
              <w:bottom w:val="single" w:color="auto" w:sz="4" w:space="0"/>
              <w:right w:val="single" w:color="auto" w:sz="4" w:space="0"/>
            </w:tcBorders>
            <w:noWrap w:val="0"/>
            <w:vAlign w:val="top"/>
          </w:tcPr>
          <w:p>
            <w:pPr>
              <w:widowControl/>
              <w:snapToGrid w:val="0"/>
              <w:jc w:val="center"/>
              <w:rPr>
                <w:rFonts w:eastAsia="仿宋_GB2312"/>
                <w:bCs/>
                <w:sz w:val="24"/>
                <w:szCs w:val="32"/>
              </w:rPr>
            </w:pPr>
          </w:p>
        </w:tc>
        <w:tc>
          <w:tcPr>
            <w:tcW w:w="2055"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eastAsia="仿宋_GB2312"/>
                <w:bCs/>
                <w:sz w:val="24"/>
                <w:szCs w:val="32"/>
              </w:rPr>
            </w:pPr>
            <w:r>
              <w:rPr>
                <w:rFonts w:hint="eastAsia" w:eastAsia="仿宋_GB2312"/>
                <w:bCs/>
                <w:sz w:val="24"/>
                <w:szCs w:val="32"/>
              </w:rPr>
              <w:t>电子邮箱</w:t>
            </w:r>
          </w:p>
        </w:tc>
        <w:tc>
          <w:tcPr>
            <w:tcW w:w="2521" w:type="dxa"/>
            <w:gridSpan w:val="2"/>
            <w:tcBorders>
              <w:top w:val="single" w:color="auto" w:sz="4" w:space="0"/>
              <w:left w:val="single" w:color="auto" w:sz="4" w:space="0"/>
              <w:bottom w:val="single" w:color="auto" w:sz="4" w:space="0"/>
            </w:tcBorders>
            <w:noWrap w:val="0"/>
            <w:vAlign w:val="center"/>
          </w:tcPr>
          <w:p>
            <w:pPr>
              <w:widowControl/>
              <w:snapToGrid w:val="0"/>
              <w:jc w:val="left"/>
              <w:rPr>
                <w:rFonts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90" w:hRule="atLeast"/>
        </w:trPr>
        <w:tc>
          <w:tcPr>
            <w:tcW w:w="1201" w:type="dxa"/>
            <w:tcBorders>
              <w:top w:val="single" w:color="auto" w:sz="4" w:space="0"/>
              <w:bottom w:val="single" w:color="auto" w:sz="6" w:space="0"/>
            </w:tcBorders>
            <w:noWrap w:val="0"/>
            <w:vAlign w:val="center"/>
          </w:tcPr>
          <w:p>
            <w:pPr>
              <w:snapToGrid w:val="0"/>
              <w:jc w:val="center"/>
              <w:rPr>
                <w:rFonts w:eastAsia="仿宋_GB2312"/>
                <w:bCs/>
                <w:sz w:val="24"/>
                <w:szCs w:val="30"/>
              </w:rPr>
            </w:pPr>
            <w:r>
              <w:rPr>
                <w:rFonts w:hint="eastAsia" w:eastAsia="仿宋_GB2312"/>
                <w:bCs/>
                <w:sz w:val="24"/>
                <w:szCs w:val="30"/>
              </w:rPr>
              <w:t>学习经历（自高中起填写）</w:t>
            </w:r>
          </w:p>
        </w:tc>
        <w:tc>
          <w:tcPr>
            <w:tcW w:w="8887" w:type="dxa"/>
            <w:gridSpan w:val="11"/>
            <w:tcBorders>
              <w:top w:val="single" w:color="auto" w:sz="4" w:space="0"/>
              <w:bottom w:val="single" w:color="auto" w:sz="6" w:space="0"/>
            </w:tcBorders>
            <w:noWrap w:val="0"/>
            <w:vAlign w:val="top"/>
          </w:tcPr>
          <w:p>
            <w:pPr>
              <w:widowControl/>
              <w:spacing w:line="380" w:lineRule="exact"/>
              <w:jc w:val="left"/>
              <w:rPr>
                <w:rFonts w:eastAsia="仿宋_GB2312"/>
                <w:bCs/>
                <w:szCs w:val="32"/>
              </w:rPr>
            </w:pPr>
            <w:r>
              <w:rPr>
                <w:rFonts w:hint="eastAsia" w:eastAsia="仿宋_GB2312"/>
                <w:bCs/>
                <w:szCs w:val="32"/>
              </w:rPr>
              <w:t>（按起始时间、毕业学校、专业、学历及学位顺序，可一并注明期间担任的主要职务）</w:t>
            </w:r>
          </w:p>
          <w:p>
            <w:pPr>
              <w:widowControl/>
              <w:spacing w:line="380" w:lineRule="exact"/>
              <w:jc w:val="left"/>
              <w:rPr>
                <w:rFonts w:eastAsia="仿宋_GB2312"/>
                <w:bCs/>
                <w:sz w:val="24"/>
                <w:szCs w:val="32"/>
              </w:rPr>
            </w:pPr>
          </w:p>
          <w:p>
            <w:pPr>
              <w:widowControl/>
              <w:spacing w:line="380" w:lineRule="exact"/>
              <w:jc w:val="left"/>
              <w:rPr>
                <w:rFonts w:eastAsia="仿宋_GB2312"/>
                <w:bCs/>
                <w:sz w:val="24"/>
                <w:szCs w:val="32"/>
              </w:rPr>
            </w:pPr>
          </w:p>
          <w:p>
            <w:pPr>
              <w:widowControl/>
              <w:spacing w:line="380" w:lineRule="exact"/>
              <w:jc w:val="left"/>
              <w:rPr>
                <w:rFonts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15" w:hRule="exact"/>
        </w:trPr>
        <w:tc>
          <w:tcPr>
            <w:tcW w:w="1201" w:type="dxa"/>
            <w:tcBorders>
              <w:top w:val="single" w:color="auto" w:sz="6" w:space="0"/>
              <w:bottom w:val="single" w:color="auto" w:sz="6" w:space="0"/>
            </w:tcBorders>
            <w:noWrap w:val="0"/>
            <w:vAlign w:val="center"/>
          </w:tcPr>
          <w:p>
            <w:pPr>
              <w:snapToGrid w:val="0"/>
              <w:jc w:val="center"/>
              <w:rPr>
                <w:rFonts w:eastAsia="仿宋_GB2312"/>
                <w:bCs/>
                <w:sz w:val="24"/>
                <w:szCs w:val="32"/>
              </w:rPr>
            </w:pPr>
            <w:r>
              <w:rPr>
                <w:rFonts w:hint="eastAsia" w:eastAsia="仿宋_GB2312"/>
                <w:bCs/>
                <w:sz w:val="24"/>
                <w:szCs w:val="32"/>
              </w:rPr>
              <w:t>近5年内</w:t>
            </w:r>
            <w:r>
              <w:rPr>
                <w:rFonts w:eastAsia="仿宋_GB2312"/>
                <w:bCs/>
                <w:sz w:val="24"/>
                <w:szCs w:val="32"/>
              </w:rPr>
              <w:t>受过</w:t>
            </w:r>
            <w:r>
              <w:rPr>
                <w:rFonts w:hint="eastAsia" w:eastAsia="仿宋_GB2312"/>
                <w:bCs/>
                <w:sz w:val="24"/>
                <w:szCs w:val="32"/>
              </w:rPr>
              <w:t>的</w:t>
            </w:r>
            <w:r>
              <w:rPr>
                <w:rFonts w:eastAsia="仿宋_GB2312"/>
                <w:bCs/>
                <w:sz w:val="24"/>
                <w:szCs w:val="32"/>
              </w:rPr>
              <w:t>奖励或处分</w:t>
            </w:r>
          </w:p>
        </w:tc>
        <w:tc>
          <w:tcPr>
            <w:tcW w:w="8887" w:type="dxa"/>
            <w:gridSpan w:val="11"/>
            <w:tcBorders>
              <w:top w:val="single" w:color="auto" w:sz="6" w:space="0"/>
              <w:bottom w:val="single" w:color="auto" w:sz="6" w:space="0"/>
            </w:tcBorders>
            <w:noWrap w:val="0"/>
            <w:vAlign w:val="center"/>
          </w:tcPr>
          <w:p>
            <w:pPr>
              <w:widowControl/>
              <w:spacing w:line="240" w:lineRule="exact"/>
              <w:jc w:val="left"/>
              <w:rPr>
                <w:rFonts w:eastAsia="仿宋_GB2312"/>
                <w:bCs/>
                <w:sz w:val="24"/>
                <w:szCs w:val="32"/>
              </w:rPr>
            </w:pPr>
          </w:p>
          <w:p>
            <w:pPr>
              <w:widowControl/>
              <w:spacing w:line="240" w:lineRule="exact"/>
              <w:jc w:val="left"/>
              <w:rPr>
                <w:rFonts w:eastAsia="仿宋_GB2312"/>
                <w:bCs/>
                <w:sz w:val="24"/>
                <w:szCs w:val="32"/>
              </w:rPr>
            </w:pPr>
          </w:p>
          <w:p>
            <w:pPr>
              <w:widowControl/>
              <w:spacing w:line="240" w:lineRule="exact"/>
              <w:jc w:val="left"/>
              <w:rPr>
                <w:rFonts w:eastAsia="仿宋_GB2312"/>
                <w:bCs/>
                <w:sz w:val="24"/>
                <w:szCs w:val="32"/>
              </w:rPr>
            </w:pPr>
          </w:p>
          <w:p>
            <w:pPr>
              <w:widowControl/>
              <w:spacing w:line="240" w:lineRule="exact"/>
              <w:jc w:val="left"/>
              <w:rPr>
                <w:rFonts w:eastAsia="仿宋_GB2312"/>
                <w:bCs/>
                <w:sz w:val="24"/>
                <w:szCs w:val="32"/>
              </w:rPr>
            </w:pPr>
          </w:p>
          <w:p>
            <w:pPr>
              <w:widowControl/>
              <w:spacing w:line="240" w:lineRule="exact"/>
              <w:jc w:val="left"/>
              <w:rPr>
                <w:rFonts w:eastAsia="仿宋_GB2312"/>
                <w:bCs/>
                <w:sz w:val="24"/>
                <w:szCs w:val="32"/>
              </w:rPr>
            </w:pPr>
          </w:p>
          <w:p>
            <w:pPr>
              <w:widowControl/>
              <w:spacing w:line="240" w:lineRule="exact"/>
              <w:jc w:val="left"/>
              <w:rPr>
                <w:rFonts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0" w:hRule="exact"/>
        </w:trPr>
        <w:tc>
          <w:tcPr>
            <w:tcW w:w="1201" w:type="dxa"/>
            <w:tcBorders>
              <w:top w:val="single" w:color="auto" w:sz="6" w:space="0"/>
              <w:bottom w:val="single" w:color="auto" w:sz="4" w:space="0"/>
            </w:tcBorders>
            <w:noWrap w:val="0"/>
            <w:vAlign w:val="center"/>
          </w:tcPr>
          <w:p>
            <w:pPr>
              <w:snapToGrid w:val="0"/>
              <w:rPr>
                <w:rFonts w:eastAsia="仿宋_GB2312"/>
                <w:bCs/>
                <w:sz w:val="24"/>
                <w:szCs w:val="32"/>
              </w:rPr>
            </w:pPr>
            <w:r>
              <w:rPr>
                <w:rFonts w:hint="eastAsia" w:eastAsia="仿宋_GB2312"/>
                <w:bCs/>
                <w:sz w:val="24"/>
                <w:szCs w:val="32"/>
              </w:rPr>
              <w:t>其他说明的情况</w:t>
            </w:r>
          </w:p>
        </w:tc>
        <w:tc>
          <w:tcPr>
            <w:tcW w:w="8887" w:type="dxa"/>
            <w:gridSpan w:val="11"/>
            <w:tcBorders>
              <w:top w:val="single" w:color="auto" w:sz="6" w:space="0"/>
              <w:bottom w:val="single" w:color="auto" w:sz="4" w:space="0"/>
            </w:tcBorders>
            <w:noWrap w:val="0"/>
            <w:vAlign w:val="top"/>
          </w:tcPr>
          <w:p>
            <w:pPr>
              <w:pStyle w:val="2"/>
              <w:spacing w:line="260" w:lineRule="exact"/>
              <w:rPr>
                <w:bCs w:val="0"/>
              </w:rPr>
            </w:pPr>
          </w:p>
          <w:p>
            <w:pPr>
              <w:pStyle w:val="2"/>
              <w:spacing w:line="260" w:lineRule="exact"/>
              <w:rPr>
                <w:bCs w:val="0"/>
              </w:rPr>
            </w:pPr>
            <w:r>
              <w:rPr>
                <w:rFonts w:hint="eastAsia"/>
                <w:bCs w:val="0"/>
              </w:rPr>
              <w:t xml:space="preserve">              </w:t>
            </w:r>
          </w:p>
          <w:p>
            <w:pPr>
              <w:pStyle w:val="2"/>
              <w:spacing w:line="260" w:lineRule="exact"/>
              <w:rPr>
                <w:bCs w:val="0"/>
              </w:rPr>
            </w:pPr>
            <w:r>
              <w:rPr>
                <w:rFonts w:hint="eastAsia"/>
                <w:bCs w:val="0"/>
              </w:rPr>
              <w:t xml:space="preserve">         </w:t>
            </w:r>
          </w:p>
          <w:p>
            <w:pPr>
              <w:pStyle w:val="2"/>
              <w:spacing w:line="260" w:lineRule="exact"/>
              <w:rPr>
                <w:bCs w:val="0"/>
              </w:rPr>
            </w:pPr>
            <w:r>
              <w:rPr>
                <w:rFonts w:hint="eastAsia"/>
                <w:bCs w:val="0"/>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45" w:hRule="exact"/>
        </w:trPr>
        <w:tc>
          <w:tcPr>
            <w:tcW w:w="1201" w:type="dxa"/>
            <w:tcBorders>
              <w:top w:val="single" w:color="auto" w:sz="6" w:space="0"/>
              <w:bottom w:val="single" w:color="auto" w:sz="4" w:space="0"/>
            </w:tcBorders>
            <w:noWrap w:val="0"/>
            <w:vAlign w:val="center"/>
          </w:tcPr>
          <w:p>
            <w:pPr>
              <w:snapToGrid w:val="0"/>
              <w:rPr>
                <w:rFonts w:eastAsia="仿宋_GB2312"/>
                <w:bCs/>
                <w:sz w:val="24"/>
                <w:szCs w:val="32"/>
              </w:rPr>
            </w:pPr>
            <w:r>
              <w:rPr>
                <w:rFonts w:hint="eastAsia" w:eastAsia="仿宋_GB2312"/>
                <w:bCs/>
                <w:sz w:val="24"/>
                <w:szCs w:val="32"/>
              </w:rPr>
              <w:t>审核意见</w:t>
            </w:r>
          </w:p>
        </w:tc>
        <w:tc>
          <w:tcPr>
            <w:tcW w:w="4311" w:type="dxa"/>
            <w:gridSpan w:val="6"/>
            <w:tcBorders>
              <w:top w:val="single" w:color="auto" w:sz="6" w:space="0"/>
              <w:bottom w:val="single" w:color="auto" w:sz="4" w:space="0"/>
            </w:tcBorders>
            <w:noWrap w:val="0"/>
            <w:vAlign w:val="top"/>
          </w:tcPr>
          <w:p>
            <w:pPr>
              <w:pStyle w:val="2"/>
              <w:spacing w:line="260" w:lineRule="exact"/>
              <w:rPr>
                <w:bCs w:val="0"/>
              </w:rPr>
            </w:pPr>
          </w:p>
          <w:p>
            <w:pPr>
              <w:pStyle w:val="2"/>
              <w:spacing w:line="260" w:lineRule="exact"/>
              <w:rPr>
                <w:bCs w:val="0"/>
              </w:rPr>
            </w:pPr>
          </w:p>
          <w:p>
            <w:pPr>
              <w:pStyle w:val="2"/>
              <w:spacing w:line="260" w:lineRule="exact"/>
              <w:rPr>
                <w:bCs w:val="0"/>
              </w:rPr>
            </w:pPr>
            <w:r>
              <w:rPr>
                <w:rFonts w:hint="eastAsia"/>
                <w:bCs w:val="0"/>
              </w:rPr>
              <w:t>审核人</w:t>
            </w:r>
          </w:p>
          <w:p>
            <w:pPr>
              <w:pStyle w:val="2"/>
              <w:spacing w:line="260" w:lineRule="exact"/>
              <w:rPr>
                <w:bCs w:val="0"/>
              </w:rPr>
            </w:pPr>
            <w:r>
              <w:rPr>
                <w:rFonts w:hint="eastAsia"/>
                <w:bCs w:val="0"/>
              </w:rPr>
              <w:t>签  名</w:t>
            </w:r>
          </w:p>
        </w:tc>
        <w:tc>
          <w:tcPr>
            <w:tcW w:w="4576" w:type="dxa"/>
            <w:gridSpan w:val="5"/>
            <w:tcBorders>
              <w:top w:val="single" w:color="auto" w:sz="6" w:space="0"/>
              <w:bottom w:val="single" w:color="auto" w:sz="4" w:space="0"/>
            </w:tcBorders>
            <w:noWrap w:val="0"/>
            <w:vAlign w:val="center"/>
          </w:tcPr>
          <w:p>
            <w:pPr>
              <w:pStyle w:val="2"/>
              <w:spacing w:line="260" w:lineRule="exact"/>
              <w:jc w:val="both"/>
              <w:rPr>
                <w:bCs w:val="0"/>
              </w:rPr>
            </w:pPr>
            <w:r>
              <w:rPr>
                <w:rFonts w:hint="eastAsia"/>
                <w:bCs w:val="0"/>
              </w:rPr>
              <w:t>审核单位</w:t>
            </w:r>
          </w:p>
          <w:p>
            <w:pPr>
              <w:pStyle w:val="2"/>
              <w:spacing w:line="260" w:lineRule="exact"/>
              <w:jc w:val="both"/>
              <w:rPr>
                <w:bCs w:val="0"/>
              </w:rPr>
            </w:pPr>
            <w:r>
              <w:rPr>
                <w:rFonts w:hint="eastAsia"/>
                <w:bCs w:val="0"/>
              </w:rPr>
              <w:t>意    见</w:t>
            </w:r>
          </w:p>
        </w:tc>
      </w:tr>
    </w:tbl>
    <w:p>
      <w:pPr>
        <w:rPr>
          <w:szCs w:val="21"/>
        </w:rPr>
      </w:pPr>
      <w:r>
        <w:rPr>
          <w:rFonts w:hint="eastAsia"/>
          <w:szCs w:val="21"/>
        </w:rPr>
        <w:t xml:space="preserve"> 1</w:t>
      </w:r>
      <w:r>
        <w:rPr>
          <w:rFonts w:hint="eastAsia"/>
          <w:szCs w:val="21"/>
          <w:lang w:val="en-US" w:eastAsia="zh-CN"/>
        </w:rPr>
        <w:t>.</w:t>
      </w:r>
      <w:r>
        <w:rPr>
          <w:rFonts w:hint="eastAsia"/>
          <w:szCs w:val="21"/>
        </w:rPr>
        <w:t>本表（一式三份）打印后，需用钢笔或黑色签字笔手工填写，不得提交打印稿，并粘贴本人近期一寸彩色照片。</w:t>
      </w:r>
    </w:p>
    <w:p>
      <w:pPr>
        <w:rPr>
          <w:rFonts w:hint="eastAsia" w:ascii="微软雅黑" w:hAnsi="微软雅黑" w:eastAsia="微软雅黑" w:cs="微软雅黑"/>
          <w:i w:val="0"/>
          <w:iCs w:val="0"/>
          <w:caps w:val="0"/>
          <w:spacing w:val="0"/>
          <w:sz w:val="21"/>
          <w:szCs w:val="21"/>
          <w:shd w:val="clear" w:fill="FFFFFF"/>
        </w:rPr>
      </w:pPr>
      <w:r>
        <w:rPr>
          <w:rFonts w:hint="eastAsia"/>
          <w:szCs w:val="21"/>
        </w:rPr>
        <w:t>2</w:t>
      </w:r>
      <w:r>
        <w:rPr>
          <w:rFonts w:hint="eastAsia"/>
          <w:szCs w:val="21"/>
          <w:lang w:val="en-US" w:eastAsia="zh-CN"/>
        </w:rPr>
        <w:t>.</w:t>
      </w:r>
      <w:r>
        <w:rPr>
          <w:rFonts w:hint="eastAsia"/>
          <w:szCs w:val="21"/>
        </w:rPr>
        <w:t>审核未通过的审核人要注明未通过原因。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mMTRjZjNmMWZiYzEyOGQ3Mzk2ZjI0OGUxOWIwNjcifQ=="/>
  </w:docVars>
  <w:rsids>
    <w:rsidRoot w:val="00000000"/>
    <w:rsid w:val="54A72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widowControl/>
      <w:spacing w:line="340" w:lineRule="exact"/>
      <w:jc w:val="left"/>
    </w:pPr>
    <w:rPr>
      <w:rFonts w:eastAsia="仿宋_GB2312"/>
      <w:bCs/>
      <w:sz w:val="24"/>
      <w:szCs w:val="32"/>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2023-03-17T08:17:05Z</dcterms:created>
  <dc:creator>Lenovo</dc:creator>
  <cp:lastModifiedBy>Lenovo</cp:lastModifiedBy>
  <dcterms:modified xsi:type="dcterms:W3CDTF">2023-03-17T08:25:08Z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4B4F927F69794926A7EFCD89E1B91268</vt:lpwstr>
  </property>
</Properties>
</file>