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2023招才引智——教育系统赴东北师范大学引进优秀毕业生报名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010" w:tblpY="281"/>
        <w:tblOverlap w:val="never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445"/>
        <w:gridCol w:w="529"/>
        <w:gridCol w:w="1015"/>
        <w:gridCol w:w="781"/>
        <w:gridCol w:w="780"/>
        <w:gridCol w:w="850"/>
        <w:gridCol w:w="425"/>
        <w:gridCol w:w="851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0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31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状况</w:t>
            </w:r>
          </w:p>
        </w:tc>
        <w:tc>
          <w:tcPr>
            <w:tcW w:w="2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计算机能力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11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1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本表（一式三份）打印后，需用钢笔或黑色签字笔手工填写，不得提交打印稿，并粘贴本人近期一寸彩色照片。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审核未通过的审核人要注明未通过原因。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YzA0ZjRmNzZiYjk2YjI0NWE3NjhhMzEwMDFlNTAifQ=="/>
  </w:docVars>
  <w:rsids>
    <w:rsidRoot w:val="00000000"/>
    <w:rsid w:val="4C432119"/>
    <w:rsid w:val="54A7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322</Characters>
  <Lines>0</Lines>
  <Paragraphs>0</Paragraphs>
  <TotalTime>0</TotalTime>
  <ScaleCrop>false</ScaleCrop>
  <LinksUpToDate>false</LinksUpToDate>
  <CharactersWithSpaces>432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2023-03-17T08:17:00Z</dcterms:created>
  <dc:creator>Lenovo</dc:creator>
  <cp:lastModifiedBy>冬雪晚晴天</cp:lastModifiedBy>
  <dcterms:modified xsi:type="dcterms:W3CDTF">2023-03-19T23:42:37Z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4B4F927F69794926A7EFCD89E1B91268</vt:lpwstr>
  </property>
</Properties>
</file>